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3" w:type="pct"/>
        <w:tblLook w:val="01E0" w:firstRow="1" w:lastRow="1" w:firstColumn="1" w:lastColumn="1" w:noHBand="0" w:noVBand="0"/>
        <w:tblCaption w:val="Equality Commission Letter heading"/>
        <w:tblDescription w:val="Research and Investigations&#10;Equality House&#10;7 - 9 Shaftesbury Square&#10;BELFAST&#10;BT2 7DP&#10;&#10;028 90 500 600&#10;www.equalityni.org  &#10;InvestigationsTeam@equalityni.org"/>
      </w:tblPr>
      <w:tblGrid>
        <w:gridCol w:w="3936"/>
        <w:gridCol w:w="5077"/>
      </w:tblGrid>
      <w:tr w:rsidR="0003777B" w14:paraId="76E86492" w14:textId="77777777" w:rsidTr="004E4737">
        <w:trPr>
          <w:trHeight w:val="2552"/>
          <w:tblHeader/>
        </w:trPr>
        <w:tc>
          <w:tcPr>
            <w:tcW w:w="2057" w:type="pct"/>
          </w:tcPr>
          <w:p w14:paraId="7BFA55CB" w14:textId="77777777" w:rsidR="0003777B" w:rsidRDefault="0003777B" w:rsidP="00810FDD">
            <w:r>
              <w:rPr>
                <w:noProof/>
                <w:lang w:eastAsia="en-GB"/>
              </w:rPr>
              <w:drawing>
                <wp:inline distT="0" distB="0" distL="0" distR="0" wp14:anchorId="4E8235BB" wp14:editId="42A71146">
                  <wp:extent cx="2362200" cy="937260"/>
                  <wp:effectExtent l="0" t="0" r="0" b="0"/>
                  <wp:docPr id="1" name="Picture 1" descr="Equal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ity Commission Logo"/>
                          <pic:cNvPicPr>
                            <a:picLocks noChangeAspect="1" noChangeArrowheads="1"/>
                          </pic:cNvPicPr>
                        </pic:nvPicPr>
                        <pic:blipFill>
                          <a:blip r:embed="rId11" cstate="print"/>
                          <a:srcRect/>
                          <a:stretch>
                            <a:fillRect/>
                          </a:stretch>
                        </pic:blipFill>
                        <pic:spPr bwMode="auto">
                          <a:xfrm>
                            <a:off x="0" y="0"/>
                            <a:ext cx="2362200" cy="937260"/>
                          </a:xfrm>
                          <a:prstGeom prst="rect">
                            <a:avLst/>
                          </a:prstGeom>
                          <a:noFill/>
                          <a:ln w="9525">
                            <a:noFill/>
                            <a:miter lim="800000"/>
                            <a:headEnd/>
                            <a:tailEnd/>
                          </a:ln>
                        </pic:spPr>
                      </pic:pic>
                    </a:graphicData>
                  </a:graphic>
                </wp:inline>
              </w:drawing>
            </w:r>
          </w:p>
          <w:p w14:paraId="77144707" w14:textId="643C8BA7" w:rsidR="0003777B" w:rsidRDefault="0003777B" w:rsidP="009A7519">
            <w:pPr>
              <w:spacing w:after="0" w:line="240" w:lineRule="auto"/>
              <w:ind w:left="36"/>
              <w:rPr>
                <w:b/>
                <w:sz w:val="20"/>
                <w:szCs w:val="20"/>
              </w:rPr>
            </w:pPr>
          </w:p>
          <w:p w14:paraId="01C66787" w14:textId="77777777" w:rsidR="002B1841" w:rsidRDefault="002B1841" w:rsidP="009A7519">
            <w:pPr>
              <w:spacing w:after="0" w:line="240" w:lineRule="auto"/>
              <w:ind w:left="36"/>
              <w:rPr>
                <w:b/>
                <w:sz w:val="20"/>
                <w:szCs w:val="20"/>
              </w:rPr>
            </w:pPr>
          </w:p>
          <w:p w14:paraId="267B255D" w14:textId="6B6CD2FD" w:rsidR="009A7519" w:rsidRDefault="00B825BB" w:rsidP="0098572A">
            <w:pPr>
              <w:rPr>
                <w:rFonts w:ascii="Arial" w:hAnsi="Arial" w:cs="Arial"/>
                <w:noProof/>
                <w:color w:val="000000"/>
                <w:sz w:val="24"/>
                <w:szCs w:val="24"/>
              </w:rPr>
            </w:pPr>
            <w:r>
              <w:rPr>
                <w:rFonts w:ascii="Arial" w:hAnsi="Arial" w:cs="Arial"/>
                <w:noProof/>
                <w:color w:val="000000" w:themeColor="text1"/>
                <w:sz w:val="24"/>
                <w:szCs w:val="24"/>
              </w:rPr>
              <w:t>18</w:t>
            </w:r>
            <w:r w:rsidRPr="00B825BB">
              <w:rPr>
                <w:rFonts w:ascii="Arial" w:hAnsi="Arial" w:cs="Arial"/>
                <w:noProof/>
                <w:color w:val="000000" w:themeColor="text1"/>
                <w:sz w:val="24"/>
                <w:szCs w:val="24"/>
                <w:vertAlign w:val="superscript"/>
              </w:rPr>
              <w:t>th</w:t>
            </w:r>
            <w:r>
              <w:rPr>
                <w:rFonts w:ascii="Arial" w:hAnsi="Arial" w:cs="Arial"/>
                <w:noProof/>
                <w:color w:val="000000" w:themeColor="text1"/>
                <w:sz w:val="24"/>
                <w:szCs w:val="24"/>
              </w:rPr>
              <w:t xml:space="preserve"> January</w:t>
            </w:r>
            <w:r w:rsidR="00537E18" w:rsidRPr="18549E5B">
              <w:rPr>
                <w:rFonts w:ascii="Arial" w:hAnsi="Arial" w:cs="Arial"/>
                <w:noProof/>
                <w:color w:val="000000" w:themeColor="text1"/>
                <w:sz w:val="24"/>
                <w:szCs w:val="24"/>
              </w:rPr>
              <w:t xml:space="preserve"> 202</w:t>
            </w:r>
            <w:r>
              <w:rPr>
                <w:rFonts w:ascii="Arial" w:hAnsi="Arial" w:cs="Arial"/>
                <w:noProof/>
                <w:color w:val="000000" w:themeColor="text1"/>
                <w:sz w:val="24"/>
                <w:szCs w:val="24"/>
              </w:rPr>
              <w:t>2</w:t>
            </w:r>
          </w:p>
          <w:p w14:paraId="7B695C52" w14:textId="70C312BE" w:rsidR="001C6F7B" w:rsidRPr="0098572A" w:rsidRDefault="001C6F7B" w:rsidP="18549E5B">
            <w:pPr>
              <w:rPr>
                <w:rFonts w:ascii="Arial" w:hAnsi="Arial" w:cs="Arial"/>
                <w:noProof/>
                <w:color w:val="000000"/>
                <w:sz w:val="24"/>
                <w:szCs w:val="24"/>
              </w:rPr>
            </w:pPr>
          </w:p>
        </w:tc>
        <w:tc>
          <w:tcPr>
            <w:tcW w:w="2943" w:type="pct"/>
            <w:vAlign w:val="center"/>
          </w:tcPr>
          <w:p w14:paraId="1407A00A" w14:textId="77777777" w:rsidR="0003777B" w:rsidRPr="0003777B" w:rsidRDefault="0003777B" w:rsidP="0003777B">
            <w:pPr>
              <w:spacing w:after="0" w:line="240" w:lineRule="auto"/>
              <w:jc w:val="right"/>
              <w:rPr>
                <w:rFonts w:ascii="Arial" w:hAnsi="Arial" w:cs="Arial"/>
                <w:b/>
                <w:sz w:val="24"/>
                <w:szCs w:val="24"/>
              </w:rPr>
            </w:pPr>
            <w:r w:rsidRPr="0003777B">
              <w:rPr>
                <w:rFonts w:ascii="Arial" w:hAnsi="Arial" w:cs="Arial"/>
                <w:b/>
                <w:sz w:val="24"/>
                <w:szCs w:val="24"/>
              </w:rPr>
              <w:t>Research and Investigations</w:t>
            </w:r>
          </w:p>
          <w:p w14:paraId="039368FE" w14:textId="77777777" w:rsidR="0003777B" w:rsidRPr="005B563F" w:rsidRDefault="0003777B" w:rsidP="0003777B">
            <w:pPr>
              <w:spacing w:after="0" w:line="240" w:lineRule="auto"/>
              <w:jc w:val="right"/>
              <w:rPr>
                <w:rFonts w:ascii="Arial" w:hAnsi="Arial" w:cs="Arial"/>
                <w:sz w:val="24"/>
                <w:szCs w:val="24"/>
              </w:rPr>
            </w:pPr>
            <w:r w:rsidRPr="005B563F">
              <w:rPr>
                <w:rFonts w:ascii="Arial" w:hAnsi="Arial" w:cs="Arial"/>
                <w:sz w:val="24"/>
                <w:szCs w:val="24"/>
              </w:rPr>
              <w:t>Equality House</w:t>
            </w:r>
          </w:p>
          <w:p w14:paraId="492F8515" w14:textId="77777777" w:rsidR="0003777B" w:rsidRPr="005B563F" w:rsidRDefault="0003777B" w:rsidP="0003777B">
            <w:pPr>
              <w:spacing w:after="0" w:line="240" w:lineRule="auto"/>
              <w:jc w:val="right"/>
              <w:rPr>
                <w:rFonts w:ascii="Arial" w:hAnsi="Arial" w:cs="Arial"/>
                <w:sz w:val="24"/>
                <w:szCs w:val="24"/>
              </w:rPr>
            </w:pPr>
            <w:r w:rsidRPr="005B563F">
              <w:rPr>
                <w:rFonts w:ascii="Arial" w:hAnsi="Arial" w:cs="Arial"/>
                <w:sz w:val="24"/>
                <w:szCs w:val="24"/>
              </w:rPr>
              <w:t>7 - 9 Shaftesbury Square</w:t>
            </w:r>
          </w:p>
          <w:p w14:paraId="3F1141EF" w14:textId="77777777" w:rsidR="0003777B" w:rsidRPr="005B563F" w:rsidRDefault="0003777B" w:rsidP="0003777B">
            <w:pPr>
              <w:spacing w:after="0" w:line="240" w:lineRule="auto"/>
              <w:jc w:val="right"/>
              <w:rPr>
                <w:rFonts w:ascii="Arial" w:hAnsi="Arial" w:cs="Arial"/>
                <w:sz w:val="24"/>
                <w:szCs w:val="24"/>
              </w:rPr>
            </w:pPr>
            <w:r w:rsidRPr="005B563F">
              <w:rPr>
                <w:rFonts w:ascii="Arial" w:hAnsi="Arial" w:cs="Arial"/>
                <w:sz w:val="24"/>
                <w:szCs w:val="24"/>
              </w:rPr>
              <w:t>BELFAST</w:t>
            </w:r>
          </w:p>
          <w:p w14:paraId="141B365C" w14:textId="77777777" w:rsidR="0003777B" w:rsidRPr="005B563F" w:rsidRDefault="0003777B" w:rsidP="0003777B">
            <w:pPr>
              <w:spacing w:after="0" w:line="240" w:lineRule="auto"/>
              <w:jc w:val="right"/>
              <w:rPr>
                <w:rFonts w:ascii="Arial" w:hAnsi="Arial" w:cs="Arial"/>
                <w:sz w:val="24"/>
                <w:szCs w:val="24"/>
              </w:rPr>
            </w:pPr>
            <w:r w:rsidRPr="005B563F">
              <w:rPr>
                <w:rFonts w:ascii="Arial" w:hAnsi="Arial" w:cs="Arial"/>
                <w:sz w:val="24"/>
                <w:szCs w:val="24"/>
              </w:rPr>
              <w:t>BT2 7DP</w:t>
            </w:r>
          </w:p>
          <w:p w14:paraId="7301144D" w14:textId="77777777" w:rsidR="0003777B" w:rsidRPr="005B563F" w:rsidRDefault="0003777B" w:rsidP="0003777B">
            <w:pPr>
              <w:spacing w:after="0" w:line="240" w:lineRule="auto"/>
              <w:jc w:val="right"/>
              <w:rPr>
                <w:rFonts w:ascii="Arial" w:hAnsi="Arial" w:cs="Arial"/>
                <w:sz w:val="24"/>
                <w:szCs w:val="24"/>
              </w:rPr>
            </w:pPr>
          </w:p>
          <w:p w14:paraId="0B74C69C" w14:textId="77777777" w:rsidR="0003777B" w:rsidRPr="005B563F" w:rsidRDefault="0003777B" w:rsidP="0003777B">
            <w:pPr>
              <w:spacing w:after="0" w:line="240" w:lineRule="auto"/>
              <w:jc w:val="right"/>
              <w:rPr>
                <w:rFonts w:ascii="Arial" w:hAnsi="Arial" w:cs="Arial"/>
                <w:sz w:val="24"/>
                <w:szCs w:val="24"/>
              </w:rPr>
            </w:pPr>
            <w:r w:rsidRPr="005B563F">
              <w:rPr>
                <w:rFonts w:ascii="Arial" w:hAnsi="Arial" w:cs="Arial"/>
                <w:sz w:val="24"/>
                <w:szCs w:val="24"/>
              </w:rPr>
              <w:t xml:space="preserve">028 90 </w:t>
            </w:r>
            <w:r>
              <w:rPr>
                <w:rFonts w:ascii="Arial" w:hAnsi="Arial" w:cs="Arial"/>
                <w:sz w:val="24"/>
                <w:szCs w:val="24"/>
              </w:rPr>
              <w:t>500</w:t>
            </w:r>
            <w:r w:rsidRPr="005B563F">
              <w:rPr>
                <w:rFonts w:ascii="Arial" w:hAnsi="Arial" w:cs="Arial"/>
                <w:sz w:val="24"/>
                <w:szCs w:val="24"/>
              </w:rPr>
              <w:t xml:space="preserve"> </w:t>
            </w:r>
            <w:r>
              <w:rPr>
                <w:rFonts w:ascii="Arial" w:hAnsi="Arial" w:cs="Arial"/>
                <w:sz w:val="24"/>
                <w:szCs w:val="24"/>
              </w:rPr>
              <w:t>600</w:t>
            </w:r>
          </w:p>
          <w:p w14:paraId="19F4133C" w14:textId="77777777" w:rsidR="0003777B" w:rsidRPr="0003777B" w:rsidRDefault="0003777B" w:rsidP="0003777B">
            <w:pPr>
              <w:spacing w:after="0" w:line="240" w:lineRule="auto"/>
              <w:jc w:val="right"/>
              <w:rPr>
                <w:sz w:val="20"/>
                <w:szCs w:val="20"/>
              </w:rPr>
            </w:pPr>
            <w:r w:rsidRPr="005B563F">
              <w:rPr>
                <w:rFonts w:ascii="Arial" w:hAnsi="Arial" w:cs="Arial"/>
                <w:sz w:val="24"/>
                <w:szCs w:val="24"/>
              </w:rPr>
              <w:t>www.equalityni.org</w:t>
            </w:r>
            <w:r>
              <w:rPr>
                <w:sz w:val="20"/>
                <w:szCs w:val="20"/>
              </w:rPr>
              <w:t xml:space="preserve"> </w:t>
            </w:r>
            <w:r w:rsidRPr="009206BB">
              <w:rPr>
                <w:rFonts w:ascii="Arial" w:hAnsi="Arial" w:cs="Arial"/>
                <w:sz w:val="24"/>
                <w:szCs w:val="24"/>
              </w:rPr>
              <w:t xml:space="preserve"> </w:t>
            </w:r>
          </w:p>
          <w:p w14:paraId="6B1099C7" w14:textId="2104452F" w:rsidR="0003777B" w:rsidRPr="0098572A" w:rsidRDefault="00C60046" w:rsidP="0098572A">
            <w:pPr>
              <w:spacing w:after="0" w:line="240" w:lineRule="auto"/>
              <w:jc w:val="right"/>
              <w:rPr>
                <w:rFonts w:ascii="Arial" w:hAnsi="Arial" w:cs="Arial"/>
                <w:sz w:val="24"/>
                <w:szCs w:val="24"/>
              </w:rPr>
            </w:pPr>
            <w:hyperlink r:id="rId12" w:history="1">
              <w:r w:rsidR="0003777B" w:rsidRPr="009206BB">
                <w:rPr>
                  <w:rStyle w:val="Hyperlink"/>
                  <w:rFonts w:ascii="Arial" w:hAnsi="Arial" w:cs="Arial"/>
                  <w:sz w:val="24"/>
                  <w:szCs w:val="24"/>
                </w:rPr>
                <w:t>InvestigationsTeam@equalityni.org</w:t>
              </w:r>
            </w:hyperlink>
          </w:p>
        </w:tc>
      </w:tr>
    </w:tbl>
    <w:p w14:paraId="6BAFC56E" w14:textId="77777777" w:rsidR="00D47694" w:rsidRDefault="00D47694" w:rsidP="0098572A">
      <w:pPr>
        <w:spacing w:after="0" w:line="240" w:lineRule="auto"/>
        <w:rPr>
          <w:rFonts w:ascii="Arial" w:hAnsi="Arial" w:cs="Arial"/>
          <w:noProof/>
          <w:color w:val="000000"/>
          <w:sz w:val="24"/>
          <w:szCs w:val="24"/>
        </w:rPr>
      </w:pPr>
    </w:p>
    <w:p w14:paraId="61BFEC9D" w14:textId="7F8345C6" w:rsidR="004E4737" w:rsidRPr="00B97943" w:rsidRDefault="00D542F6" w:rsidP="00B97943">
      <w:pPr>
        <w:jc w:val="center"/>
        <w:rPr>
          <w:rFonts w:ascii="Arial" w:hAnsi="Arial" w:cs="Arial"/>
          <w:b/>
          <w:color w:val="385623" w:themeColor="accent6" w:themeShade="80"/>
          <w:sz w:val="28"/>
          <w:szCs w:val="28"/>
        </w:rPr>
      </w:pPr>
      <w:r w:rsidRPr="00B97943">
        <w:rPr>
          <w:rFonts w:ascii="Arial" w:hAnsi="Arial" w:cs="Arial"/>
          <w:b/>
          <w:color w:val="385623" w:themeColor="accent6" w:themeShade="80"/>
          <w:sz w:val="28"/>
          <w:szCs w:val="28"/>
        </w:rPr>
        <w:t>Measuring Equality in Northern Ireland</w:t>
      </w:r>
    </w:p>
    <w:p w14:paraId="0966DE9B" w14:textId="31AAAF73" w:rsidR="004E4737" w:rsidRPr="00B97943" w:rsidRDefault="004E4737" w:rsidP="00B97943">
      <w:pPr>
        <w:jc w:val="center"/>
        <w:rPr>
          <w:rFonts w:ascii="Arial" w:hAnsi="Arial" w:cs="Arial"/>
          <w:b/>
          <w:color w:val="385623" w:themeColor="accent6" w:themeShade="80"/>
          <w:sz w:val="28"/>
          <w:szCs w:val="28"/>
        </w:rPr>
      </w:pPr>
      <w:r w:rsidRPr="00B97943">
        <w:rPr>
          <w:rFonts w:ascii="Arial" w:hAnsi="Arial" w:cs="Arial"/>
          <w:b/>
          <w:color w:val="385623" w:themeColor="accent6" w:themeShade="80"/>
          <w:sz w:val="28"/>
          <w:szCs w:val="28"/>
        </w:rPr>
        <w:t>– A Monitoring Framework</w:t>
      </w:r>
    </w:p>
    <w:p w14:paraId="7C19A95D" w14:textId="77777777" w:rsidR="00B97943" w:rsidRPr="00B97943" w:rsidRDefault="00B97943" w:rsidP="00B97943">
      <w:pPr>
        <w:rPr>
          <w:color w:val="385623" w:themeColor="accent6" w:themeShade="80"/>
        </w:rPr>
      </w:pPr>
    </w:p>
    <w:p w14:paraId="60062402" w14:textId="4A768BD7" w:rsidR="00D542F6" w:rsidRPr="00B97943" w:rsidRDefault="004E4737" w:rsidP="00B97943">
      <w:pPr>
        <w:pStyle w:val="Heading1"/>
        <w:ind w:left="0"/>
        <w:jc w:val="center"/>
        <w:rPr>
          <w:color w:val="385623" w:themeColor="accent6" w:themeShade="80"/>
          <w:sz w:val="28"/>
          <w:szCs w:val="28"/>
        </w:rPr>
      </w:pPr>
      <w:r w:rsidRPr="00B97943">
        <w:rPr>
          <w:color w:val="385623" w:themeColor="accent6" w:themeShade="80"/>
          <w:sz w:val="28"/>
          <w:szCs w:val="28"/>
        </w:rPr>
        <w:t>Stakeholder Consultation</w:t>
      </w:r>
    </w:p>
    <w:p w14:paraId="66A05B9B" w14:textId="77777777" w:rsidR="00D542F6" w:rsidRDefault="00D542F6" w:rsidP="00D542F6">
      <w:pPr>
        <w:pStyle w:val="zNumPara"/>
      </w:pPr>
    </w:p>
    <w:p w14:paraId="30E74551" w14:textId="1D96CA09"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Dear </w:t>
      </w:r>
      <w:r w:rsidR="007D4646">
        <w:rPr>
          <w:rFonts w:eastAsiaTheme="minorHAnsi"/>
          <w:noProof/>
          <w:color w:val="000000" w:themeColor="text1"/>
          <w:sz w:val="24"/>
          <w:szCs w:val="24"/>
          <w:shd w:val="clear" w:color="auto" w:fill="auto"/>
        </w:rPr>
        <w:t xml:space="preserve">data holder, producer </w:t>
      </w:r>
      <w:r w:rsidRPr="00643002">
        <w:rPr>
          <w:rFonts w:eastAsiaTheme="minorHAnsi"/>
          <w:noProof/>
          <w:color w:val="000000" w:themeColor="text1"/>
          <w:sz w:val="24"/>
          <w:szCs w:val="24"/>
          <w:shd w:val="clear" w:color="auto" w:fill="auto"/>
        </w:rPr>
        <w:t>Consultee</w:t>
      </w:r>
    </w:p>
    <w:p w14:paraId="335AFF81"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The Equality Commission is developing a formal measurement framework for the comprehensive monitoring of equality in Northern Ireland.  </w:t>
      </w:r>
    </w:p>
    <w:p w14:paraId="4508D1DA" w14:textId="3282D465"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This framework will enable the Commission to identify emerging inequalities and track improvements over time, in relation to persistent and deep-rooted inequalities on the lives of people in Northern Ireland. The Commission plans to periodically produce a succinct Statement from the framework, covering particular outcome areas.</w:t>
      </w:r>
    </w:p>
    <w:p w14:paraId="7E6777CD" w14:textId="535758B1"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The Commission has now got to the stage in its development of this framework where we would like to consult with our stakeholders to hear their views about the draft framework. The </w:t>
      </w:r>
      <w:hyperlink r:id="rId13" w:history="1">
        <w:r w:rsidRPr="00B97943">
          <w:rPr>
            <w:rStyle w:val="Hyperlink"/>
            <w:rFonts w:eastAsiaTheme="minorHAnsi"/>
            <w:noProof/>
            <w:sz w:val="24"/>
            <w:szCs w:val="24"/>
            <w:shd w:val="clear" w:color="auto" w:fill="auto"/>
          </w:rPr>
          <w:t>draft framework</w:t>
        </w:r>
        <w:r w:rsidR="00B97943" w:rsidRPr="00B97943">
          <w:rPr>
            <w:rStyle w:val="Hyperlink"/>
            <w:rFonts w:eastAsiaTheme="minorHAnsi"/>
            <w:noProof/>
            <w:sz w:val="24"/>
            <w:szCs w:val="24"/>
            <w:shd w:val="clear" w:color="auto" w:fill="auto"/>
          </w:rPr>
          <w:t xml:space="preserve"> can be accessed online</w:t>
        </w:r>
      </w:hyperlink>
      <w:r w:rsidRPr="00643002">
        <w:rPr>
          <w:rFonts w:eastAsiaTheme="minorHAnsi"/>
          <w:noProof/>
          <w:color w:val="000000" w:themeColor="text1"/>
          <w:sz w:val="24"/>
          <w:szCs w:val="24"/>
          <w:shd w:val="clear" w:color="auto" w:fill="auto"/>
        </w:rPr>
        <w:t xml:space="preserve">.  The document is a table in Word format, so if you need a more accessible version of it for a screen reader, it </w:t>
      </w:r>
      <w:r w:rsidR="00B97943">
        <w:rPr>
          <w:rFonts w:eastAsiaTheme="minorHAnsi"/>
          <w:noProof/>
          <w:color w:val="000000" w:themeColor="text1"/>
          <w:sz w:val="24"/>
          <w:szCs w:val="24"/>
          <w:shd w:val="clear" w:color="auto" w:fill="auto"/>
        </w:rPr>
        <w:t xml:space="preserve">is </w:t>
      </w:r>
      <w:hyperlink r:id="rId14" w:history="1">
        <w:r w:rsidR="00B97943" w:rsidRPr="00B97943">
          <w:rPr>
            <w:rStyle w:val="Hyperlink"/>
            <w:rFonts w:eastAsiaTheme="minorHAnsi"/>
            <w:noProof/>
            <w:sz w:val="24"/>
            <w:szCs w:val="24"/>
            <w:shd w:val="clear" w:color="auto" w:fill="auto"/>
          </w:rPr>
          <w:t>also available in an alternative format</w:t>
        </w:r>
      </w:hyperlink>
      <w:r w:rsidR="00B97943">
        <w:rPr>
          <w:rFonts w:eastAsiaTheme="minorHAnsi"/>
          <w:noProof/>
          <w:color w:val="000000" w:themeColor="text1"/>
          <w:sz w:val="24"/>
          <w:szCs w:val="24"/>
          <w:shd w:val="clear" w:color="auto" w:fill="auto"/>
        </w:rPr>
        <w:t>.</w:t>
      </w:r>
      <w:r w:rsidRPr="00643002">
        <w:rPr>
          <w:rFonts w:eastAsiaTheme="minorHAnsi"/>
          <w:noProof/>
          <w:color w:val="000000" w:themeColor="text1"/>
          <w:sz w:val="24"/>
          <w:szCs w:val="24"/>
          <w:shd w:val="clear" w:color="auto" w:fill="auto"/>
        </w:rPr>
        <w:t xml:space="preserve"> </w:t>
      </w:r>
    </w:p>
    <w:p w14:paraId="626BEAFB" w14:textId="3DA1740C"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The draft Framework is a work in progress and we have identified six broad areas of life in Northern Ireland to be covered, with nine equality outcome areas described. Each of those outcome areas has associated specific priority areas with potential population indicators and sources of evidence.  We will use these sources of evidence to track and measure change over time. </w:t>
      </w:r>
      <w:bookmarkStart w:id="0" w:name="_Hlk92379449"/>
      <w:r w:rsidRPr="00643002">
        <w:rPr>
          <w:rFonts w:eastAsiaTheme="minorHAnsi"/>
          <w:noProof/>
          <w:color w:val="000000" w:themeColor="text1"/>
          <w:sz w:val="24"/>
          <w:szCs w:val="24"/>
          <w:shd w:val="clear" w:color="auto" w:fill="auto"/>
        </w:rPr>
        <w:t xml:space="preserve"> We shall present these in our planned Statements – </w:t>
      </w:r>
      <w:hyperlink r:id="rId15" w:history="1">
        <w:r w:rsidRPr="00526169">
          <w:rPr>
            <w:rStyle w:val="Hyperlink"/>
            <w:rFonts w:eastAsiaTheme="minorHAnsi"/>
            <w:noProof/>
            <w:sz w:val="24"/>
            <w:szCs w:val="24"/>
            <w:shd w:val="clear" w:color="auto" w:fill="auto"/>
          </w:rPr>
          <w:t xml:space="preserve">an illustrative example </w:t>
        </w:r>
        <w:r w:rsidR="00F779AB" w:rsidRPr="00526169">
          <w:rPr>
            <w:rStyle w:val="Hyperlink"/>
            <w:rFonts w:eastAsiaTheme="minorHAnsi"/>
            <w:noProof/>
            <w:sz w:val="24"/>
            <w:szCs w:val="24"/>
            <w:shd w:val="clear" w:color="auto" w:fill="auto"/>
          </w:rPr>
          <w:t>is available online</w:t>
        </w:r>
      </w:hyperlink>
      <w:r w:rsidR="00F779AB">
        <w:rPr>
          <w:rFonts w:eastAsiaTheme="minorHAnsi"/>
          <w:noProof/>
          <w:color w:val="000000" w:themeColor="text1"/>
          <w:sz w:val="24"/>
          <w:szCs w:val="24"/>
          <w:shd w:val="clear" w:color="auto" w:fill="auto"/>
        </w:rPr>
        <w:t>.</w:t>
      </w:r>
      <w:r w:rsidRPr="00643002">
        <w:rPr>
          <w:rFonts w:eastAsiaTheme="minorHAnsi"/>
          <w:noProof/>
          <w:color w:val="000000" w:themeColor="text1"/>
          <w:sz w:val="24"/>
          <w:szCs w:val="24"/>
          <w:shd w:val="clear" w:color="auto" w:fill="auto"/>
        </w:rPr>
        <w:t xml:space="preserve">  </w:t>
      </w:r>
    </w:p>
    <w:p w14:paraId="61229498"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The sources of evidence will be our measures and these are drawn from current and available data sources, </w:t>
      </w:r>
      <w:bookmarkEnd w:id="0"/>
      <w:r w:rsidRPr="00643002">
        <w:rPr>
          <w:rFonts w:eastAsiaTheme="minorHAnsi"/>
          <w:noProof/>
          <w:color w:val="000000" w:themeColor="text1"/>
          <w:sz w:val="24"/>
          <w:szCs w:val="24"/>
          <w:shd w:val="clear" w:color="auto" w:fill="auto"/>
        </w:rPr>
        <w:t xml:space="preserve">some of which your organisation may be the data holder/owner. Also, we have gaps in our measures; there are a number of priority areas which we have identified where there appear to be no current sources of evidence, or where data development may be needed.  </w:t>
      </w:r>
    </w:p>
    <w:p w14:paraId="06AB7D43"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As either a data producer or user, or if you are interested in the promotion of equality, we seek your specific views to assist us in developing this framework. We </w:t>
      </w:r>
      <w:r w:rsidRPr="00643002">
        <w:rPr>
          <w:rFonts w:eastAsiaTheme="minorHAnsi"/>
          <w:noProof/>
          <w:color w:val="000000" w:themeColor="text1"/>
          <w:sz w:val="24"/>
          <w:szCs w:val="24"/>
          <w:shd w:val="clear" w:color="auto" w:fill="auto"/>
        </w:rPr>
        <w:lastRenderedPageBreak/>
        <w:t xml:space="preserve">would like to consult and hear your opinions and recommendations with regards to the priority areas and the sources of evidence proposed.  </w:t>
      </w:r>
    </w:p>
    <w:p w14:paraId="7BF13858"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The contributions and recommendations gathered from our stakeholders, data users and producers, will be considered and the Commission will finalise its Framework, with outcome areas and associated priorities areas being best measured by the population indicators and sources of evidence identified through the development and consultation process.  </w:t>
      </w:r>
    </w:p>
    <w:p w14:paraId="700B9355"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 xml:space="preserve">Your contribution as a data holder and/or as a data user will also help us identify whether there are other population indicators, and whether there are other regular and robust sources of evidence that are available to us now or in the future. </w:t>
      </w:r>
    </w:p>
    <w:p w14:paraId="07201E64" w14:textId="1056327C"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You can respond to t</w:t>
      </w:r>
      <w:r w:rsidR="00D7642A">
        <w:rPr>
          <w:rFonts w:eastAsiaTheme="minorHAnsi"/>
          <w:noProof/>
          <w:color w:val="000000" w:themeColor="text1"/>
          <w:sz w:val="24"/>
          <w:szCs w:val="24"/>
          <w:shd w:val="clear" w:color="auto" w:fill="auto"/>
        </w:rPr>
        <w:t>he consultation by completing our</w:t>
      </w:r>
      <w:r w:rsidRPr="00643002">
        <w:rPr>
          <w:rFonts w:eastAsiaTheme="minorHAnsi"/>
          <w:noProof/>
          <w:color w:val="000000" w:themeColor="text1"/>
          <w:sz w:val="24"/>
          <w:szCs w:val="24"/>
          <w:shd w:val="clear" w:color="auto" w:fill="auto"/>
        </w:rPr>
        <w:t xml:space="preserve"> </w:t>
      </w:r>
      <w:hyperlink r:id="rId16" w:history="1">
        <w:r w:rsidRPr="00D7642A">
          <w:rPr>
            <w:rStyle w:val="Hyperlink"/>
            <w:rFonts w:eastAsiaTheme="minorHAnsi"/>
            <w:noProof/>
            <w:sz w:val="24"/>
            <w:szCs w:val="24"/>
            <w:shd w:val="clear" w:color="auto" w:fill="auto"/>
          </w:rPr>
          <w:t>online</w:t>
        </w:r>
        <w:r w:rsidR="00D7642A" w:rsidRPr="00D7642A">
          <w:rPr>
            <w:rStyle w:val="Hyperlink"/>
            <w:rFonts w:eastAsiaTheme="minorHAnsi"/>
            <w:noProof/>
            <w:sz w:val="24"/>
            <w:szCs w:val="24"/>
            <w:shd w:val="clear" w:color="auto" w:fill="auto"/>
          </w:rPr>
          <w:t xml:space="preserve"> form</w:t>
        </w:r>
      </w:hyperlink>
      <w:r w:rsidR="00D7642A">
        <w:rPr>
          <w:rFonts w:eastAsiaTheme="minorHAnsi"/>
          <w:noProof/>
          <w:color w:val="000000" w:themeColor="text1"/>
          <w:sz w:val="24"/>
          <w:szCs w:val="24"/>
          <w:shd w:val="clear" w:color="auto" w:fill="auto"/>
        </w:rPr>
        <w:t xml:space="preserve"> about the draft framework.</w:t>
      </w:r>
    </w:p>
    <w:p w14:paraId="763A9534" w14:textId="7FCE3D45"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We are also holding consultation focus groups on Thursday 24 and Friday 25 of March</w:t>
      </w:r>
      <w:r w:rsidR="009B7788">
        <w:rPr>
          <w:rFonts w:eastAsiaTheme="minorHAnsi"/>
          <w:noProof/>
          <w:color w:val="000000" w:themeColor="text1"/>
          <w:sz w:val="24"/>
          <w:szCs w:val="24"/>
          <w:shd w:val="clear" w:color="auto" w:fill="auto"/>
        </w:rPr>
        <w:t xml:space="preserve">. Further details are available on our </w:t>
      </w:r>
      <w:hyperlink r:id="rId17" w:history="1">
        <w:r w:rsidR="009B7788" w:rsidRPr="009D5188">
          <w:rPr>
            <w:rStyle w:val="Hyperlink"/>
            <w:rFonts w:eastAsiaTheme="minorHAnsi"/>
            <w:noProof/>
            <w:sz w:val="24"/>
            <w:szCs w:val="24"/>
            <w:shd w:val="clear" w:color="auto" w:fill="auto"/>
          </w:rPr>
          <w:t>Eventbrite registration page</w:t>
        </w:r>
      </w:hyperlink>
      <w:bookmarkStart w:id="1" w:name="_GoBack"/>
      <w:bookmarkEnd w:id="1"/>
      <w:r w:rsidR="00D7642A">
        <w:rPr>
          <w:rFonts w:eastAsiaTheme="minorHAnsi"/>
          <w:noProof/>
          <w:color w:val="000000" w:themeColor="text1"/>
          <w:sz w:val="24"/>
          <w:szCs w:val="24"/>
          <w:shd w:val="clear" w:color="auto" w:fill="auto"/>
        </w:rPr>
        <w:t>.</w:t>
      </w:r>
    </w:p>
    <w:p w14:paraId="407AD28B"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The consultation exercise will close on Friday, 8 April 2022.</w:t>
      </w:r>
    </w:p>
    <w:p w14:paraId="42EBF2A4"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If you have any queries about the draft Framework for Measuring Equality in Northern Ireland, please do not hesitate to contact Alexandra De La Torre (ADeLaTorre@equalityni.org).</w:t>
      </w:r>
    </w:p>
    <w:p w14:paraId="70C856BD" w14:textId="77777777" w:rsidR="00D542F6" w:rsidRPr="00643002" w:rsidRDefault="00D542F6" w:rsidP="00D542F6">
      <w:pPr>
        <w:pStyle w:val="zNumPara"/>
        <w:rPr>
          <w:rFonts w:eastAsiaTheme="minorHAnsi"/>
          <w:noProof/>
          <w:color w:val="000000" w:themeColor="text1"/>
          <w:sz w:val="24"/>
          <w:szCs w:val="24"/>
          <w:shd w:val="clear" w:color="auto" w:fill="auto"/>
        </w:rPr>
      </w:pPr>
      <w:r w:rsidRPr="00643002">
        <w:rPr>
          <w:rFonts w:eastAsiaTheme="minorHAnsi"/>
          <w:noProof/>
          <w:color w:val="000000" w:themeColor="text1"/>
          <w:sz w:val="24"/>
          <w:szCs w:val="24"/>
          <w:shd w:val="clear" w:color="auto" w:fill="auto"/>
        </w:rPr>
        <w:t>We look forward to your contribution to this consultation.</w:t>
      </w:r>
    </w:p>
    <w:p w14:paraId="46746980" w14:textId="462A8809" w:rsidR="18549E5B" w:rsidRDefault="18549E5B" w:rsidP="18549E5B">
      <w:pPr>
        <w:spacing w:after="0" w:line="240" w:lineRule="auto"/>
        <w:rPr>
          <w:rFonts w:ascii="Arial" w:hAnsi="Arial" w:cs="Arial"/>
          <w:noProof/>
          <w:color w:val="000000" w:themeColor="text1"/>
          <w:sz w:val="24"/>
          <w:szCs w:val="24"/>
        </w:rPr>
      </w:pPr>
    </w:p>
    <w:p w14:paraId="79CABCD4" w14:textId="77777777" w:rsidR="005115E8" w:rsidRPr="00643002" w:rsidRDefault="005115E8" w:rsidP="00A61865">
      <w:pPr>
        <w:jc w:val="both"/>
        <w:rPr>
          <w:rFonts w:ascii="Arial" w:eastAsia="Times New Roman" w:hAnsi="Arial" w:cs="Arial"/>
          <w:color w:val="000000"/>
          <w:sz w:val="28"/>
          <w:szCs w:val="28"/>
          <w:shd w:val="clear" w:color="auto" w:fill="FFFFFF"/>
        </w:rPr>
      </w:pPr>
      <w:r w:rsidRPr="00643002">
        <w:rPr>
          <w:rFonts w:ascii="Arial" w:hAnsi="Arial" w:cs="Arial"/>
          <w:noProof/>
          <w:color w:val="000000" w:themeColor="text1"/>
          <w:sz w:val="24"/>
          <w:szCs w:val="24"/>
        </w:rPr>
        <w:t>Yours sincerely</w:t>
      </w:r>
    </w:p>
    <w:p w14:paraId="71BB14E3" w14:textId="77777777" w:rsidR="005115E8" w:rsidRPr="005115E8" w:rsidRDefault="005115E8" w:rsidP="00A61865">
      <w:pPr>
        <w:spacing w:after="0" w:line="240" w:lineRule="auto"/>
        <w:rPr>
          <w:rFonts w:ascii="Arial" w:eastAsia="Times New Roman" w:hAnsi="Arial" w:cs="Arial"/>
          <w:b/>
          <w:bCs/>
          <w:sz w:val="28"/>
          <w:szCs w:val="28"/>
        </w:rPr>
      </w:pPr>
      <w:r>
        <w:rPr>
          <w:noProof/>
          <w:lang w:eastAsia="en-GB"/>
        </w:rPr>
        <w:drawing>
          <wp:inline distT="0" distB="0" distL="0" distR="0" wp14:anchorId="531F2477" wp14:editId="66651963">
            <wp:extent cx="1390650" cy="447675"/>
            <wp:effectExtent l="0" t="0" r="0" b="9525"/>
            <wp:docPr id="3" name="Picture 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rcRect t="4730" b="4730"/>
                    <a:stretch>
                      <a:fillRect/>
                    </a:stretch>
                  </pic:blipFill>
                  <pic:spPr>
                    <a:xfrm>
                      <a:off x="0" y="0"/>
                      <a:ext cx="1390650" cy="447675"/>
                    </a:xfrm>
                    <a:prstGeom prst="rect">
                      <a:avLst/>
                    </a:prstGeom>
                  </pic:spPr>
                </pic:pic>
              </a:graphicData>
            </a:graphic>
          </wp:inline>
        </w:drawing>
      </w:r>
    </w:p>
    <w:p w14:paraId="311D3CAE" w14:textId="77777777" w:rsidR="005115E8" w:rsidRPr="005115E8" w:rsidRDefault="005115E8" w:rsidP="00A61865">
      <w:pPr>
        <w:spacing w:after="0" w:line="240" w:lineRule="auto"/>
        <w:rPr>
          <w:rFonts w:ascii="Arial" w:eastAsia="Times New Roman" w:hAnsi="Arial" w:cs="Arial"/>
          <w:sz w:val="24"/>
          <w:szCs w:val="24"/>
        </w:rPr>
      </w:pPr>
      <w:r w:rsidRPr="005115E8">
        <w:rPr>
          <w:rFonts w:ascii="Arial" w:eastAsia="Times New Roman" w:hAnsi="Arial" w:cs="Arial"/>
          <w:b/>
          <w:sz w:val="24"/>
          <w:szCs w:val="24"/>
        </w:rPr>
        <w:t>LISA KING</w:t>
      </w:r>
    </w:p>
    <w:p w14:paraId="49ADAE8F" w14:textId="77777777" w:rsidR="005115E8" w:rsidRPr="005115E8" w:rsidRDefault="005115E8" w:rsidP="00A61865">
      <w:pPr>
        <w:spacing w:after="0" w:line="240" w:lineRule="auto"/>
        <w:rPr>
          <w:rFonts w:ascii="Arial" w:eastAsia="Times New Roman" w:hAnsi="Arial" w:cs="Arial"/>
          <w:b/>
          <w:sz w:val="24"/>
          <w:szCs w:val="24"/>
        </w:rPr>
      </w:pPr>
      <w:r w:rsidRPr="005115E8">
        <w:rPr>
          <w:rFonts w:ascii="Arial" w:eastAsia="Times New Roman" w:hAnsi="Arial" w:cs="Arial"/>
          <w:b/>
          <w:sz w:val="24"/>
          <w:szCs w:val="24"/>
        </w:rPr>
        <w:t>Director of Research and Investigations</w:t>
      </w:r>
    </w:p>
    <w:p w14:paraId="270E8B81" w14:textId="77777777" w:rsidR="005115E8" w:rsidRPr="005115E8" w:rsidRDefault="005115E8" w:rsidP="00A61865">
      <w:pPr>
        <w:spacing w:after="0" w:line="240" w:lineRule="auto"/>
        <w:rPr>
          <w:rFonts w:ascii="Arial" w:eastAsia="Times New Roman" w:hAnsi="Arial" w:cs="Arial"/>
          <w:b/>
          <w:sz w:val="28"/>
          <w:szCs w:val="28"/>
        </w:rPr>
      </w:pPr>
    </w:p>
    <w:p w14:paraId="5A37DB05" w14:textId="77777777" w:rsidR="00971EE3" w:rsidRDefault="005115E8" w:rsidP="00F8016E">
      <w:pPr>
        <w:spacing w:after="0" w:line="240" w:lineRule="auto"/>
        <w:rPr>
          <w:rFonts w:ascii="Arial" w:eastAsia="Times New Roman" w:hAnsi="Arial" w:cs="Arial"/>
          <w:color w:val="0000FF"/>
          <w:sz w:val="24"/>
          <w:szCs w:val="24"/>
          <w:u w:val="single"/>
        </w:rPr>
      </w:pPr>
      <w:r w:rsidRPr="005115E8">
        <w:rPr>
          <w:rFonts w:ascii="Wingdings" w:eastAsia="Times New Roman" w:hAnsi="Wingdings" w:cs="Times New Roman"/>
          <w:sz w:val="24"/>
          <w:szCs w:val="24"/>
        </w:rPr>
        <w:t></w:t>
      </w:r>
      <w:r w:rsidRPr="005115E8">
        <w:rPr>
          <w:rFonts w:ascii="Wingdings" w:eastAsia="Times New Roman" w:hAnsi="Wingdings" w:cs="Times New Roman"/>
          <w:sz w:val="24"/>
          <w:szCs w:val="24"/>
        </w:rPr>
        <w:t></w:t>
      </w:r>
      <w:r w:rsidRPr="005115E8">
        <w:rPr>
          <w:rFonts w:ascii="Arial" w:eastAsia="Times New Roman" w:hAnsi="Arial" w:cs="Arial"/>
          <w:sz w:val="24"/>
          <w:szCs w:val="24"/>
        </w:rPr>
        <w:t xml:space="preserve">E-mail: </w:t>
      </w:r>
      <w:r w:rsidRPr="005115E8">
        <w:rPr>
          <w:rFonts w:ascii="Arial" w:eastAsia="Times New Roman" w:hAnsi="Arial" w:cs="Arial"/>
          <w:sz w:val="24"/>
          <w:szCs w:val="24"/>
        </w:rPr>
        <w:tab/>
        <w:t xml:space="preserve">      </w:t>
      </w:r>
      <w:hyperlink r:id="rId19" w:history="1">
        <w:r w:rsidRPr="005115E8">
          <w:rPr>
            <w:rFonts w:ascii="Arial" w:eastAsia="Times New Roman" w:hAnsi="Arial" w:cs="Arial"/>
            <w:color w:val="0000FF"/>
            <w:sz w:val="24"/>
            <w:szCs w:val="24"/>
            <w:u w:val="single"/>
          </w:rPr>
          <w:t>InvestigationsTeam@equalityni.org</w:t>
        </w:r>
      </w:hyperlink>
    </w:p>
    <w:sectPr w:rsidR="00971EE3" w:rsidSect="0098572A">
      <w:pgSz w:w="11906" w:h="16838" w:code="9"/>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4606" w14:textId="77777777" w:rsidR="00C60046" w:rsidRDefault="00C60046" w:rsidP="00A61865">
      <w:pPr>
        <w:spacing w:after="0" w:line="240" w:lineRule="auto"/>
      </w:pPr>
      <w:r>
        <w:separator/>
      </w:r>
    </w:p>
  </w:endnote>
  <w:endnote w:type="continuationSeparator" w:id="0">
    <w:p w14:paraId="67701EF8" w14:textId="77777777" w:rsidR="00C60046" w:rsidRDefault="00C60046" w:rsidP="00A6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51F6" w14:textId="77777777" w:rsidR="00C60046" w:rsidRDefault="00C60046" w:rsidP="00A61865">
      <w:pPr>
        <w:spacing w:after="0" w:line="240" w:lineRule="auto"/>
      </w:pPr>
      <w:r>
        <w:separator/>
      </w:r>
    </w:p>
  </w:footnote>
  <w:footnote w:type="continuationSeparator" w:id="0">
    <w:p w14:paraId="36782269" w14:textId="77777777" w:rsidR="00C60046" w:rsidRDefault="00C60046" w:rsidP="00A6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9D"/>
    <w:multiLevelType w:val="hybridMultilevel"/>
    <w:tmpl w:val="AF6C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7CE7"/>
    <w:multiLevelType w:val="hybridMultilevel"/>
    <w:tmpl w:val="D0BAE4D0"/>
    <w:lvl w:ilvl="0" w:tplc="1BC6E898">
      <w:start w:val="1"/>
      <w:numFmt w:val="lowerRoman"/>
      <w:lvlText w:val="(%1)"/>
      <w:lvlJc w:val="left"/>
      <w:pPr>
        <w:ind w:left="1803" w:hanging="720"/>
      </w:pPr>
      <w:rPr>
        <w:rFonts w:hint="default"/>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2" w15:restartNumberingAfterBreak="0">
    <w:nsid w:val="44F118FA"/>
    <w:multiLevelType w:val="hybridMultilevel"/>
    <w:tmpl w:val="B16AC68A"/>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3" w15:restartNumberingAfterBreak="0">
    <w:nsid w:val="6EB323D9"/>
    <w:multiLevelType w:val="multilevel"/>
    <w:tmpl w:val="C4BABDEC"/>
    <w:lvl w:ilvl="0">
      <w:start w:val="10"/>
      <w:numFmt w:val="decimal"/>
      <w:lvlText w:val="%1"/>
      <w:lvlJc w:val="left"/>
      <w:pPr>
        <w:ind w:left="468" w:hanging="468"/>
      </w:pPr>
      <w:rPr>
        <w:rFonts w:hint="default"/>
      </w:rPr>
    </w:lvl>
    <w:lvl w:ilvl="1">
      <w:start w:val="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0mxUKuS7B/Uvid8tv4cq4RGhVly/8zmOmcgDrh4JOhbo5S8NPfLo7YhWAt9m/rWi"/>
  </w:docVars>
  <w:rsids>
    <w:rsidRoot w:val="005C3D4D"/>
    <w:rsid w:val="00012B31"/>
    <w:rsid w:val="0002502F"/>
    <w:rsid w:val="00033C7E"/>
    <w:rsid w:val="0003777B"/>
    <w:rsid w:val="000A1805"/>
    <w:rsid w:val="000D57D8"/>
    <w:rsid w:val="001B7BD3"/>
    <w:rsid w:val="001C6F7B"/>
    <w:rsid w:val="001F4FD0"/>
    <w:rsid w:val="00237C60"/>
    <w:rsid w:val="00251CB5"/>
    <w:rsid w:val="00270FA5"/>
    <w:rsid w:val="002A117F"/>
    <w:rsid w:val="002A2575"/>
    <w:rsid w:val="002B1841"/>
    <w:rsid w:val="0037618D"/>
    <w:rsid w:val="003D6CBE"/>
    <w:rsid w:val="00424ED0"/>
    <w:rsid w:val="00470336"/>
    <w:rsid w:val="00473847"/>
    <w:rsid w:val="004824C8"/>
    <w:rsid w:val="00485ED5"/>
    <w:rsid w:val="004A30B2"/>
    <w:rsid w:val="004E4737"/>
    <w:rsid w:val="0050509A"/>
    <w:rsid w:val="005115E8"/>
    <w:rsid w:val="005153E5"/>
    <w:rsid w:val="00520E4A"/>
    <w:rsid w:val="00524206"/>
    <w:rsid w:val="005243F0"/>
    <w:rsid w:val="00526169"/>
    <w:rsid w:val="00537E18"/>
    <w:rsid w:val="00587965"/>
    <w:rsid w:val="005A58F4"/>
    <w:rsid w:val="005C3D4D"/>
    <w:rsid w:val="005C6F7A"/>
    <w:rsid w:val="00615636"/>
    <w:rsid w:val="00643002"/>
    <w:rsid w:val="006C38FE"/>
    <w:rsid w:val="00736BA6"/>
    <w:rsid w:val="00755B47"/>
    <w:rsid w:val="00762065"/>
    <w:rsid w:val="00766695"/>
    <w:rsid w:val="007D4646"/>
    <w:rsid w:val="008103A0"/>
    <w:rsid w:val="00810FDD"/>
    <w:rsid w:val="00836E54"/>
    <w:rsid w:val="00885D92"/>
    <w:rsid w:val="00886B26"/>
    <w:rsid w:val="008C36FF"/>
    <w:rsid w:val="008D2373"/>
    <w:rsid w:val="009206BB"/>
    <w:rsid w:val="00933FB9"/>
    <w:rsid w:val="00971EE3"/>
    <w:rsid w:val="0098572A"/>
    <w:rsid w:val="00990A5D"/>
    <w:rsid w:val="009A1241"/>
    <w:rsid w:val="009A7519"/>
    <w:rsid w:val="009B7788"/>
    <w:rsid w:val="009C6D20"/>
    <w:rsid w:val="009D5188"/>
    <w:rsid w:val="009D67F3"/>
    <w:rsid w:val="00A0787C"/>
    <w:rsid w:val="00A61865"/>
    <w:rsid w:val="00B20DF4"/>
    <w:rsid w:val="00B20E50"/>
    <w:rsid w:val="00B673F7"/>
    <w:rsid w:val="00B76603"/>
    <w:rsid w:val="00B825BB"/>
    <w:rsid w:val="00B97943"/>
    <w:rsid w:val="00BA3B19"/>
    <w:rsid w:val="00BA5369"/>
    <w:rsid w:val="00BE5728"/>
    <w:rsid w:val="00BF04A7"/>
    <w:rsid w:val="00C23F8B"/>
    <w:rsid w:val="00C60046"/>
    <w:rsid w:val="00C67BD1"/>
    <w:rsid w:val="00CC3C12"/>
    <w:rsid w:val="00D26843"/>
    <w:rsid w:val="00D2756F"/>
    <w:rsid w:val="00D30E6D"/>
    <w:rsid w:val="00D430AF"/>
    <w:rsid w:val="00D47694"/>
    <w:rsid w:val="00D542F6"/>
    <w:rsid w:val="00D7642A"/>
    <w:rsid w:val="00DC1145"/>
    <w:rsid w:val="00DD6975"/>
    <w:rsid w:val="00EA793F"/>
    <w:rsid w:val="00EC7439"/>
    <w:rsid w:val="00F21A56"/>
    <w:rsid w:val="00F45A57"/>
    <w:rsid w:val="00F53A24"/>
    <w:rsid w:val="00F55EBB"/>
    <w:rsid w:val="00F61FEB"/>
    <w:rsid w:val="00F779AB"/>
    <w:rsid w:val="00F8016E"/>
    <w:rsid w:val="00F96CC1"/>
    <w:rsid w:val="18549E5B"/>
    <w:rsid w:val="202842D1"/>
    <w:rsid w:val="4C5A9B2F"/>
    <w:rsid w:val="56A67BB6"/>
    <w:rsid w:val="5FF92895"/>
    <w:rsid w:val="6B837C70"/>
    <w:rsid w:val="6D74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EEC67"/>
  <w15:chartTrackingRefBased/>
  <w15:docId w15:val="{DB0F996F-2B57-49AD-828A-55AB0E2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71EE3"/>
    <w:pPr>
      <w:widowControl w:val="0"/>
      <w:autoSpaceDE w:val="0"/>
      <w:autoSpaceDN w:val="0"/>
      <w:spacing w:after="0" w:line="240" w:lineRule="auto"/>
      <w:ind w:left="1086"/>
      <w:outlineLvl w:val="0"/>
    </w:pPr>
    <w:rPr>
      <w:rFonts w:ascii="Arial" w:eastAsia="Arial" w:hAnsi="Arial" w:cs="Arial"/>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6BB"/>
    <w:rPr>
      <w:color w:val="0000FF"/>
      <w:u w:val="single"/>
    </w:rPr>
  </w:style>
  <w:style w:type="paragraph" w:styleId="BalloonText">
    <w:name w:val="Balloon Text"/>
    <w:basedOn w:val="Normal"/>
    <w:link w:val="BalloonTextChar"/>
    <w:uiPriority w:val="99"/>
    <w:semiHidden/>
    <w:unhideWhenUsed/>
    <w:rsid w:val="003D6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BE"/>
    <w:rPr>
      <w:rFonts w:ascii="Segoe UI" w:hAnsi="Segoe UI" w:cs="Segoe UI"/>
      <w:sz w:val="18"/>
      <w:szCs w:val="18"/>
    </w:rPr>
  </w:style>
  <w:style w:type="character" w:styleId="CommentReference">
    <w:name w:val="annotation reference"/>
    <w:basedOn w:val="DefaultParagraphFont"/>
    <w:uiPriority w:val="99"/>
    <w:semiHidden/>
    <w:unhideWhenUsed/>
    <w:rsid w:val="00B20DF4"/>
    <w:rPr>
      <w:sz w:val="16"/>
      <w:szCs w:val="16"/>
    </w:rPr>
  </w:style>
  <w:style w:type="paragraph" w:styleId="CommentText">
    <w:name w:val="annotation text"/>
    <w:basedOn w:val="Normal"/>
    <w:link w:val="CommentTextChar"/>
    <w:uiPriority w:val="99"/>
    <w:semiHidden/>
    <w:unhideWhenUsed/>
    <w:rsid w:val="00B20DF4"/>
    <w:pPr>
      <w:spacing w:line="240" w:lineRule="auto"/>
    </w:pPr>
    <w:rPr>
      <w:sz w:val="20"/>
      <w:szCs w:val="20"/>
    </w:rPr>
  </w:style>
  <w:style w:type="character" w:customStyle="1" w:styleId="CommentTextChar">
    <w:name w:val="Comment Text Char"/>
    <w:basedOn w:val="DefaultParagraphFont"/>
    <w:link w:val="CommentText"/>
    <w:uiPriority w:val="99"/>
    <w:semiHidden/>
    <w:rsid w:val="00B20DF4"/>
    <w:rPr>
      <w:sz w:val="20"/>
      <w:szCs w:val="20"/>
    </w:rPr>
  </w:style>
  <w:style w:type="paragraph" w:styleId="CommentSubject">
    <w:name w:val="annotation subject"/>
    <w:basedOn w:val="CommentText"/>
    <w:next w:val="CommentText"/>
    <w:link w:val="CommentSubjectChar"/>
    <w:uiPriority w:val="99"/>
    <w:semiHidden/>
    <w:unhideWhenUsed/>
    <w:rsid w:val="00B20DF4"/>
    <w:rPr>
      <w:b/>
      <w:bCs/>
    </w:rPr>
  </w:style>
  <w:style w:type="character" w:customStyle="1" w:styleId="CommentSubjectChar">
    <w:name w:val="Comment Subject Char"/>
    <w:basedOn w:val="CommentTextChar"/>
    <w:link w:val="CommentSubject"/>
    <w:uiPriority w:val="99"/>
    <w:semiHidden/>
    <w:rsid w:val="00B20DF4"/>
    <w:rPr>
      <w:b/>
      <w:bCs/>
      <w:sz w:val="20"/>
      <w:szCs w:val="20"/>
    </w:rPr>
  </w:style>
  <w:style w:type="paragraph" w:styleId="ListParagraph">
    <w:name w:val="List Paragraph"/>
    <w:basedOn w:val="Normal"/>
    <w:uiPriority w:val="34"/>
    <w:qFormat/>
    <w:rsid w:val="00933FB9"/>
    <w:pPr>
      <w:ind w:left="720"/>
      <w:contextualSpacing/>
    </w:pPr>
  </w:style>
  <w:style w:type="character" w:styleId="FollowedHyperlink">
    <w:name w:val="FollowedHyperlink"/>
    <w:basedOn w:val="DefaultParagraphFont"/>
    <w:uiPriority w:val="99"/>
    <w:semiHidden/>
    <w:unhideWhenUsed/>
    <w:rsid w:val="00933FB9"/>
    <w:rPr>
      <w:color w:val="954F72" w:themeColor="followedHyperlink"/>
      <w:u w:val="single"/>
    </w:rPr>
  </w:style>
  <w:style w:type="paragraph" w:styleId="BodyText">
    <w:name w:val="Body Text"/>
    <w:basedOn w:val="Normal"/>
    <w:link w:val="BodyTextChar"/>
    <w:uiPriority w:val="99"/>
    <w:unhideWhenUsed/>
    <w:rsid w:val="0098572A"/>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98572A"/>
    <w:rPr>
      <w:rFonts w:ascii="Calibri" w:eastAsia="Calibri" w:hAnsi="Calibri" w:cs="Times New Roman"/>
    </w:rPr>
  </w:style>
  <w:style w:type="character" w:customStyle="1" w:styleId="Heading1Char">
    <w:name w:val="Heading 1 Char"/>
    <w:basedOn w:val="DefaultParagraphFont"/>
    <w:link w:val="Heading1"/>
    <w:uiPriority w:val="1"/>
    <w:rsid w:val="00971EE3"/>
    <w:rPr>
      <w:rFonts w:ascii="Arial" w:eastAsia="Arial" w:hAnsi="Arial" w:cs="Arial"/>
      <w:b/>
      <w:bCs/>
      <w:sz w:val="27"/>
      <w:szCs w:val="27"/>
      <w:lang w:val="en-US"/>
    </w:rPr>
  </w:style>
  <w:style w:type="paragraph" w:styleId="Header">
    <w:name w:val="header"/>
    <w:basedOn w:val="Normal"/>
    <w:link w:val="HeaderChar"/>
    <w:uiPriority w:val="99"/>
    <w:unhideWhenUsed/>
    <w:rsid w:val="00A6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865"/>
  </w:style>
  <w:style w:type="paragraph" w:styleId="Footer">
    <w:name w:val="footer"/>
    <w:basedOn w:val="Normal"/>
    <w:link w:val="FooterChar"/>
    <w:uiPriority w:val="99"/>
    <w:unhideWhenUsed/>
    <w:rsid w:val="00A6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865"/>
  </w:style>
  <w:style w:type="character" w:customStyle="1" w:styleId="UnresolvedMention">
    <w:name w:val="Unresolved Mention"/>
    <w:basedOn w:val="DefaultParagraphFont"/>
    <w:uiPriority w:val="99"/>
    <w:semiHidden/>
    <w:unhideWhenUsed/>
    <w:rsid w:val="00736BA6"/>
    <w:rPr>
      <w:color w:val="605E5C"/>
      <w:shd w:val="clear" w:color="auto" w:fill="E1DFDD"/>
    </w:rPr>
  </w:style>
  <w:style w:type="paragraph" w:customStyle="1" w:styleId="zNumPara">
    <w:name w:val="zNumPara"/>
    <w:basedOn w:val="Normal"/>
    <w:autoRedefine/>
    <w:qFormat/>
    <w:rsid w:val="00D542F6"/>
    <w:pPr>
      <w:spacing w:after="240" w:line="240" w:lineRule="auto"/>
    </w:pPr>
    <w:rPr>
      <w:rFonts w:ascii="Arial" w:eastAsia="Times New Roman" w:hAnsi="Arial" w:cs="Arial"/>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6250">
      <w:bodyDiv w:val="1"/>
      <w:marLeft w:val="0"/>
      <w:marRight w:val="0"/>
      <w:marTop w:val="0"/>
      <w:marBottom w:val="0"/>
      <w:divBdr>
        <w:top w:val="none" w:sz="0" w:space="0" w:color="auto"/>
        <w:left w:val="none" w:sz="0" w:space="0" w:color="auto"/>
        <w:bottom w:val="none" w:sz="0" w:space="0" w:color="auto"/>
        <w:right w:val="none" w:sz="0" w:space="0" w:color="auto"/>
      </w:divBdr>
    </w:div>
    <w:div w:id="12049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ni.org/ECNI/media/ECNI/Publications/Delivering%20Equality/Consultation-MeasuringEquality-DraftMonFramework/MeasuringEquality-DraftMonitoringFramework-ConsultationDocument.doc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vestigationsTeam@equalityni.org" TargetMode="External"/><Relationship Id="rId17" Type="http://schemas.openxmlformats.org/officeDocument/2006/relationships/hyperlink" Target="https://www.eventbrite.co.uk/e/measuring-equality-in-ni-draft-monitoring-framework-consultation-registration-251910560267" TargetMode="External"/><Relationship Id="rId2" Type="http://schemas.openxmlformats.org/officeDocument/2006/relationships/customXml" Target="../customXml/item2.xml"/><Relationship Id="rId16" Type="http://schemas.openxmlformats.org/officeDocument/2006/relationships/hyperlink" Target="http://www.surveymonkey.co.uk/r/MENI2022EC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qualityni.org/ECNI/media/ECNI/Publications/Delivering%20Equality/Consultation-MeasuringEquality-DraftMonFramework/MeasuringEquality-DraftMonitoringFramework-ExampleStatement.docx" TargetMode="External"/><Relationship Id="rId10" Type="http://schemas.openxmlformats.org/officeDocument/2006/relationships/endnotes" Target="endnotes.xml"/><Relationship Id="rId19" Type="http://schemas.openxmlformats.org/officeDocument/2006/relationships/hyperlink" Target="mailto:InvestigationsTeam@equalityn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ni.org/ECNI/media/ECNI/Publications/Delivering%20Equality/Consultation-MeasuringEquality-DraftMonFramework/MeasuringEquality-DraftMonitoringFramework-AccessibleConsultation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B7E3F640AFD4AA7F60D7B1B6A8D59" ma:contentTypeVersion="4" ma:contentTypeDescription="Create a new document." ma:contentTypeScope="" ma:versionID="ca95c3367003cfa85ece7e61850ce088">
  <xsd:schema xmlns:xsd="http://www.w3.org/2001/XMLSchema" xmlns:xs="http://www.w3.org/2001/XMLSchema" xmlns:p="http://schemas.microsoft.com/office/2006/metadata/properties" xmlns:ns2="a3dba1ae-86fb-4925-af50-6441bb74422a" targetNamespace="http://schemas.microsoft.com/office/2006/metadata/properties" ma:root="true" ma:fieldsID="33f5269e2a81364ff70007eb2fafb356" ns2:_="">
    <xsd:import namespace="a3dba1ae-86fb-4925-af50-6441bb7442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ba1ae-86fb-4925-af50-6441bb744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437C-C0F0-468E-BD34-8F6846BC7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8C46E-FA52-47B5-8B49-479A11B4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ba1ae-86fb-4925-af50-6441bb744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4F61D-0C0F-478F-9975-2A9F8E842179}">
  <ds:schemaRefs>
    <ds:schemaRef ds:uri="http://schemas.microsoft.com/sharepoint/v3/contenttype/forms"/>
  </ds:schemaRefs>
</ds:datastoreItem>
</file>

<file path=customXml/itemProps4.xml><?xml version="1.0" encoding="utf-8"?>
<ds:datastoreItem xmlns:ds="http://schemas.openxmlformats.org/officeDocument/2006/customXml" ds:itemID="{E91530A1-0661-42A8-9B27-9FAF8408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Measuring Equality in NI - Consultation Letter</vt:lpstr>
    </vt:vector>
  </TitlesOfParts>
  <Company>Equality Commission NI</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Equality in NI - Consultation Letter</dc:title>
  <dc:subject/>
  <dc:creator>Lisa King</dc:creator>
  <cp:keywords/>
  <dc:description/>
  <cp:lastModifiedBy>Mark Soult</cp:lastModifiedBy>
  <cp:revision>23</cp:revision>
  <cp:lastPrinted>2018-10-18T08:30:00Z</cp:lastPrinted>
  <dcterms:created xsi:type="dcterms:W3CDTF">2021-09-27T15:41:00Z</dcterms:created>
  <dcterms:modified xsi:type="dcterms:W3CDTF">2022-01-20T13:51:00Z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0x010100AEFB7E3F640AFD4AA7F60D7B1B6A8D59</vt:lpwstr>
  </property>
</Properties>
</file>