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EC" w:rsidRDefault="00F31CEC" w:rsidP="00DB2A50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F31CEC" w:rsidRDefault="00F31CEC" w:rsidP="00F31CEC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noProof/>
          <w:lang w:val="en-US" w:eastAsia="en-US"/>
        </w:rPr>
        <w:drawing>
          <wp:inline distT="0" distB="0" distL="0" distR="0">
            <wp:extent cx="2698750" cy="107950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CEC" w:rsidRDefault="00F31CEC" w:rsidP="00DB2A50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F31CEC" w:rsidRDefault="00F31CEC" w:rsidP="00DB2A50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F31CEC" w:rsidRDefault="00F31CEC" w:rsidP="00DB2A50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426D75" w:rsidRPr="00F31CEC" w:rsidRDefault="009C677C" w:rsidP="00DB2A50">
      <w:pPr>
        <w:rPr>
          <w:rFonts w:ascii="Arial" w:hAnsi="Arial" w:cs="Arial"/>
          <w:b/>
          <w:bCs/>
          <w:sz w:val="28"/>
          <w:szCs w:val="28"/>
        </w:rPr>
      </w:pPr>
      <w:r w:rsidRPr="00F31CEC">
        <w:rPr>
          <w:rFonts w:ascii="Arial" w:hAnsi="Arial" w:cs="Arial"/>
          <w:b/>
          <w:bCs/>
          <w:sz w:val="28"/>
          <w:szCs w:val="28"/>
        </w:rPr>
        <w:t>Section 75 of</w:t>
      </w:r>
      <w:r w:rsidR="00426D75" w:rsidRPr="00F31CE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="00426D75" w:rsidRPr="00F31CEC">
        <w:rPr>
          <w:rFonts w:ascii="Arial" w:hAnsi="Arial" w:cs="Arial"/>
          <w:b/>
          <w:bCs/>
          <w:sz w:val="28"/>
          <w:szCs w:val="28"/>
        </w:rPr>
        <w:t>The</w:t>
      </w:r>
      <w:proofErr w:type="gramEnd"/>
      <w:r w:rsidR="00426D75" w:rsidRPr="00F31CEC">
        <w:rPr>
          <w:rFonts w:ascii="Arial" w:hAnsi="Arial" w:cs="Arial"/>
          <w:b/>
          <w:bCs/>
          <w:sz w:val="28"/>
          <w:szCs w:val="28"/>
        </w:rPr>
        <w:t xml:space="preserve"> Northern Ireland Act 1998</w:t>
      </w:r>
    </w:p>
    <w:p w:rsidR="00F86A0C" w:rsidRPr="00F31CEC" w:rsidRDefault="009C677C" w:rsidP="00DB2A50">
      <w:pPr>
        <w:rPr>
          <w:rFonts w:ascii="Arial" w:hAnsi="Arial" w:cs="Arial"/>
          <w:b/>
          <w:bCs/>
          <w:sz w:val="28"/>
          <w:szCs w:val="28"/>
        </w:rPr>
      </w:pPr>
      <w:r w:rsidRPr="00F31CEC">
        <w:rPr>
          <w:rFonts w:ascii="Arial" w:hAnsi="Arial" w:cs="Arial"/>
          <w:b/>
          <w:bCs/>
          <w:sz w:val="28"/>
          <w:szCs w:val="28"/>
        </w:rPr>
        <w:t xml:space="preserve">Equality Commission revised Guide and how it can be used </w:t>
      </w:r>
      <w:r w:rsidR="009F0223" w:rsidRPr="00F31CEC">
        <w:rPr>
          <w:rFonts w:ascii="Arial" w:hAnsi="Arial" w:cs="Arial"/>
          <w:b/>
          <w:bCs/>
          <w:sz w:val="28"/>
          <w:szCs w:val="28"/>
        </w:rPr>
        <w:t>to effect change</w:t>
      </w:r>
    </w:p>
    <w:p w:rsidR="00BF7EC8" w:rsidRPr="007A0C06" w:rsidRDefault="00BF7EC8" w:rsidP="00BF7EC8">
      <w:pPr>
        <w:rPr>
          <w:rFonts w:ascii="Arial" w:hAnsi="Arial" w:cs="Arial"/>
          <w:sz w:val="28"/>
          <w:szCs w:val="28"/>
        </w:rPr>
      </w:pPr>
    </w:p>
    <w:p w:rsidR="000319A1" w:rsidRPr="007A0C06" w:rsidRDefault="00BF7EC8" w:rsidP="00BF7EC8">
      <w:pPr>
        <w:rPr>
          <w:rFonts w:ascii="Arial" w:hAnsi="Arial" w:cs="Arial"/>
          <w:sz w:val="28"/>
          <w:szCs w:val="28"/>
        </w:rPr>
      </w:pPr>
      <w:r w:rsidRPr="007A0C06">
        <w:rPr>
          <w:rFonts w:ascii="Arial" w:hAnsi="Arial" w:cs="Arial"/>
          <w:sz w:val="28"/>
          <w:szCs w:val="28"/>
        </w:rPr>
        <w:t xml:space="preserve">The </w:t>
      </w:r>
      <w:r w:rsidR="000319A1" w:rsidRPr="007A0C06">
        <w:rPr>
          <w:rFonts w:ascii="Arial" w:hAnsi="Arial" w:cs="Arial"/>
          <w:sz w:val="28"/>
          <w:szCs w:val="28"/>
        </w:rPr>
        <w:t xml:space="preserve">Equality </w:t>
      </w:r>
      <w:r w:rsidRPr="007A0C06">
        <w:rPr>
          <w:rFonts w:ascii="Arial" w:hAnsi="Arial" w:cs="Arial"/>
          <w:sz w:val="28"/>
          <w:szCs w:val="28"/>
        </w:rPr>
        <w:t>Co</w:t>
      </w:r>
      <w:r w:rsidR="000319A1" w:rsidRPr="007A0C06">
        <w:rPr>
          <w:rFonts w:ascii="Arial" w:hAnsi="Arial" w:cs="Arial"/>
          <w:sz w:val="28"/>
          <w:szCs w:val="28"/>
        </w:rPr>
        <w:t>mmission for Northern Ireland has produced</w:t>
      </w:r>
      <w:r w:rsidRPr="007A0C06">
        <w:rPr>
          <w:rFonts w:ascii="Arial" w:hAnsi="Arial" w:cs="Arial"/>
          <w:sz w:val="28"/>
          <w:szCs w:val="28"/>
        </w:rPr>
        <w:t xml:space="preserve">, a </w:t>
      </w:r>
      <w:hyperlink r:id="rId8" w:history="1">
        <w:r w:rsidR="000319A1" w:rsidRPr="007A0C06">
          <w:rPr>
            <w:rStyle w:val="Hyperlink"/>
            <w:rFonts w:ascii="Arial" w:hAnsi="Arial" w:cs="Arial"/>
            <w:sz w:val="28"/>
            <w:szCs w:val="28"/>
          </w:rPr>
          <w:t>Section 75 revised Guide for Public Authorities - April 2010</w:t>
        </w:r>
      </w:hyperlink>
      <w:r w:rsidR="000319A1" w:rsidRPr="007A0C06">
        <w:rPr>
          <w:rFonts w:ascii="Arial" w:hAnsi="Arial" w:cs="Arial"/>
          <w:sz w:val="28"/>
          <w:szCs w:val="28"/>
        </w:rPr>
        <w:t xml:space="preserve"> </w:t>
      </w:r>
      <w:r w:rsidRPr="007A0C06">
        <w:rPr>
          <w:rFonts w:ascii="Arial" w:hAnsi="Arial" w:cs="Arial"/>
          <w:sz w:val="28"/>
          <w:szCs w:val="28"/>
        </w:rPr>
        <w:t xml:space="preserve"> which provides detailed guidance for public authorities on the effective implementation of the Section 75 duties including guidance on </w:t>
      </w:r>
      <w:r w:rsidRPr="007A0C06">
        <w:rPr>
          <w:rFonts w:ascii="Arial" w:hAnsi="Arial" w:cs="Arial"/>
          <w:i/>
          <w:sz w:val="28"/>
          <w:szCs w:val="28"/>
        </w:rPr>
        <w:t>equality schemes</w:t>
      </w:r>
      <w:r w:rsidRPr="007A0C06">
        <w:rPr>
          <w:rFonts w:ascii="Arial" w:hAnsi="Arial" w:cs="Arial"/>
          <w:sz w:val="28"/>
          <w:szCs w:val="28"/>
        </w:rPr>
        <w:t xml:space="preserve">. </w:t>
      </w:r>
    </w:p>
    <w:p w:rsidR="000319A1" w:rsidRPr="007A0C06" w:rsidRDefault="000319A1" w:rsidP="00BF7EC8">
      <w:pPr>
        <w:rPr>
          <w:rFonts w:ascii="Arial" w:hAnsi="Arial" w:cs="Arial"/>
          <w:sz w:val="28"/>
          <w:szCs w:val="28"/>
        </w:rPr>
      </w:pPr>
    </w:p>
    <w:p w:rsidR="009C677C" w:rsidRDefault="00BF7EC8" w:rsidP="00BF7EC8">
      <w:pPr>
        <w:rPr>
          <w:rFonts w:ascii="Arial" w:hAnsi="Arial" w:cs="Arial"/>
          <w:sz w:val="28"/>
          <w:szCs w:val="28"/>
        </w:rPr>
      </w:pPr>
      <w:r w:rsidRPr="007A0C06">
        <w:rPr>
          <w:rFonts w:ascii="Arial" w:hAnsi="Arial" w:cs="Arial"/>
          <w:sz w:val="28"/>
          <w:szCs w:val="28"/>
        </w:rPr>
        <w:t xml:space="preserve">The Commission has </w:t>
      </w:r>
      <w:r w:rsidR="000319A1" w:rsidRPr="007A0C06">
        <w:rPr>
          <w:rFonts w:ascii="Arial" w:hAnsi="Arial" w:cs="Arial"/>
          <w:sz w:val="28"/>
          <w:szCs w:val="28"/>
        </w:rPr>
        <w:t xml:space="preserve">also </w:t>
      </w:r>
      <w:r w:rsidRPr="007A0C06">
        <w:rPr>
          <w:rFonts w:ascii="Arial" w:hAnsi="Arial" w:cs="Arial"/>
          <w:sz w:val="28"/>
          <w:szCs w:val="28"/>
        </w:rPr>
        <w:t>produced a new publication which is a summary of the key issues outlined in the Guide</w:t>
      </w:r>
      <w:r w:rsidR="000319A1" w:rsidRPr="007A0C06">
        <w:rPr>
          <w:rFonts w:ascii="Arial" w:hAnsi="Arial" w:cs="Arial"/>
          <w:sz w:val="28"/>
          <w:szCs w:val="28"/>
        </w:rPr>
        <w:t xml:space="preserve"> </w:t>
      </w:r>
      <w:hyperlink r:id="rId9" w:history="1">
        <w:r w:rsidR="000319A1" w:rsidRPr="007A0C06">
          <w:rPr>
            <w:rStyle w:val="Hyperlink"/>
            <w:rFonts w:ascii="Arial" w:hAnsi="Arial" w:cs="Arial"/>
            <w:sz w:val="28"/>
            <w:szCs w:val="28"/>
          </w:rPr>
          <w:t>Section 75 Outline Guide March 2012</w:t>
        </w:r>
      </w:hyperlink>
      <w:r w:rsidRPr="007A0C06">
        <w:rPr>
          <w:rFonts w:ascii="Arial" w:hAnsi="Arial" w:cs="Arial"/>
          <w:sz w:val="28"/>
          <w:szCs w:val="28"/>
        </w:rPr>
        <w:t xml:space="preserve">.   </w:t>
      </w:r>
    </w:p>
    <w:p w:rsidR="00C62D81" w:rsidRPr="007A0C06" w:rsidRDefault="00C62D81" w:rsidP="00BF7EC8">
      <w:pPr>
        <w:rPr>
          <w:rFonts w:ascii="Arial" w:hAnsi="Arial" w:cs="Arial"/>
          <w:sz w:val="28"/>
          <w:szCs w:val="28"/>
        </w:rPr>
      </w:pPr>
    </w:p>
    <w:p w:rsidR="00BF7EC8" w:rsidRPr="007A0C06" w:rsidRDefault="009C677C" w:rsidP="00BF7EC8">
      <w:pPr>
        <w:rPr>
          <w:rFonts w:ascii="Arial" w:hAnsi="Arial" w:cs="Arial"/>
          <w:sz w:val="28"/>
          <w:szCs w:val="28"/>
        </w:rPr>
      </w:pPr>
      <w:r w:rsidRPr="007A0C06">
        <w:rPr>
          <w:rFonts w:ascii="Arial" w:hAnsi="Arial" w:cs="Arial"/>
          <w:sz w:val="28"/>
          <w:szCs w:val="28"/>
        </w:rPr>
        <w:t xml:space="preserve">This outline </w:t>
      </w:r>
      <w:r w:rsidR="000319A1" w:rsidRPr="007A0C06">
        <w:rPr>
          <w:rFonts w:ascii="Arial" w:hAnsi="Arial" w:cs="Arial"/>
          <w:sz w:val="28"/>
          <w:szCs w:val="28"/>
        </w:rPr>
        <w:t>g</w:t>
      </w:r>
      <w:r w:rsidRPr="007A0C06">
        <w:rPr>
          <w:rFonts w:ascii="Arial" w:hAnsi="Arial" w:cs="Arial"/>
          <w:sz w:val="28"/>
          <w:szCs w:val="28"/>
        </w:rPr>
        <w:t xml:space="preserve">uide </w:t>
      </w:r>
      <w:r w:rsidR="000319A1" w:rsidRPr="007A0C06">
        <w:rPr>
          <w:rFonts w:ascii="Arial" w:hAnsi="Arial" w:cs="Arial"/>
          <w:sz w:val="28"/>
          <w:szCs w:val="28"/>
        </w:rPr>
        <w:t>will</w:t>
      </w:r>
      <w:r w:rsidR="00BF7EC8" w:rsidRPr="007A0C06">
        <w:rPr>
          <w:rFonts w:ascii="Arial" w:hAnsi="Arial" w:cs="Arial"/>
          <w:sz w:val="28"/>
          <w:szCs w:val="28"/>
        </w:rPr>
        <w:t xml:space="preserve"> be of interest to </w:t>
      </w:r>
      <w:r w:rsidRPr="007A0C06">
        <w:rPr>
          <w:rFonts w:ascii="Arial" w:hAnsi="Arial" w:cs="Arial"/>
          <w:sz w:val="28"/>
          <w:szCs w:val="28"/>
        </w:rPr>
        <w:t xml:space="preserve">senior or policy </w:t>
      </w:r>
      <w:r w:rsidR="00BF7EC8" w:rsidRPr="007A0C06">
        <w:rPr>
          <w:rFonts w:ascii="Arial" w:hAnsi="Arial" w:cs="Arial"/>
          <w:sz w:val="28"/>
          <w:szCs w:val="28"/>
        </w:rPr>
        <w:t>sta</w:t>
      </w:r>
      <w:r w:rsidRPr="007A0C06">
        <w:rPr>
          <w:rFonts w:ascii="Arial" w:hAnsi="Arial" w:cs="Arial"/>
          <w:sz w:val="28"/>
          <w:szCs w:val="28"/>
        </w:rPr>
        <w:t>ff within</w:t>
      </w:r>
      <w:r w:rsidR="00BF7EC8" w:rsidRPr="007A0C06">
        <w:rPr>
          <w:rFonts w:ascii="Arial" w:hAnsi="Arial" w:cs="Arial"/>
          <w:sz w:val="28"/>
          <w:szCs w:val="28"/>
        </w:rPr>
        <w:t xml:space="preserve"> community and voluntary sector organisations</w:t>
      </w:r>
      <w:r w:rsidRPr="007A0C06">
        <w:rPr>
          <w:rFonts w:ascii="Arial" w:hAnsi="Arial" w:cs="Arial"/>
          <w:sz w:val="28"/>
          <w:szCs w:val="28"/>
        </w:rPr>
        <w:t>,</w:t>
      </w:r>
      <w:r w:rsidR="00BF7EC8" w:rsidRPr="007A0C06">
        <w:rPr>
          <w:rFonts w:ascii="Arial" w:hAnsi="Arial" w:cs="Arial"/>
          <w:sz w:val="28"/>
          <w:szCs w:val="28"/>
        </w:rPr>
        <w:t xml:space="preserve"> who may wish to</w:t>
      </w:r>
      <w:r w:rsidRPr="007A0C06">
        <w:rPr>
          <w:rFonts w:ascii="Arial" w:hAnsi="Arial" w:cs="Arial"/>
          <w:sz w:val="28"/>
          <w:szCs w:val="28"/>
        </w:rPr>
        <w:t xml:space="preserve"> use Section 75 as a tool for influencing change in</w:t>
      </w:r>
      <w:r w:rsidR="00BF7EC8" w:rsidRPr="007A0C06">
        <w:rPr>
          <w:rFonts w:ascii="Arial" w:hAnsi="Arial" w:cs="Arial"/>
          <w:sz w:val="28"/>
          <w:szCs w:val="28"/>
        </w:rPr>
        <w:t xml:space="preserve"> public policy.  </w:t>
      </w:r>
    </w:p>
    <w:p w:rsidR="00BF7EC8" w:rsidRPr="007A0C06" w:rsidRDefault="00BF7EC8" w:rsidP="00DB2A50">
      <w:pPr>
        <w:rPr>
          <w:rFonts w:ascii="Arial" w:hAnsi="Arial" w:cs="Arial"/>
          <w:b/>
          <w:bCs/>
          <w:sz w:val="28"/>
          <w:szCs w:val="28"/>
        </w:rPr>
      </w:pPr>
    </w:p>
    <w:p w:rsidR="00F86A0C" w:rsidRPr="007A0C06" w:rsidRDefault="00F86A0C" w:rsidP="00DB2A50">
      <w:pPr>
        <w:rPr>
          <w:rFonts w:ascii="Arial" w:hAnsi="Arial" w:cs="Arial"/>
          <w:b/>
          <w:bCs/>
          <w:sz w:val="28"/>
          <w:szCs w:val="28"/>
        </w:rPr>
      </w:pPr>
      <w:r w:rsidRPr="007A0C06">
        <w:rPr>
          <w:rFonts w:ascii="Arial" w:hAnsi="Arial" w:cs="Arial"/>
          <w:b/>
          <w:bCs/>
          <w:sz w:val="28"/>
          <w:szCs w:val="28"/>
        </w:rPr>
        <w:t>Section 75 duties</w:t>
      </w:r>
      <w:r w:rsidR="0037624E" w:rsidRPr="007A0C06">
        <w:rPr>
          <w:rFonts w:ascii="Arial" w:hAnsi="Arial" w:cs="Arial"/>
          <w:b/>
          <w:bCs/>
          <w:sz w:val="28"/>
          <w:szCs w:val="28"/>
        </w:rPr>
        <w:t xml:space="preserve"> – what’s new?</w:t>
      </w:r>
    </w:p>
    <w:p w:rsidR="00B35952" w:rsidRPr="007A0C06" w:rsidRDefault="00B35952" w:rsidP="00B35952">
      <w:pPr>
        <w:rPr>
          <w:rFonts w:ascii="Arial" w:hAnsi="Arial" w:cs="Arial"/>
          <w:bCs/>
          <w:sz w:val="28"/>
          <w:szCs w:val="28"/>
        </w:rPr>
      </w:pPr>
      <w:r w:rsidRPr="007A0C06">
        <w:rPr>
          <w:rFonts w:ascii="Arial" w:hAnsi="Arial" w:cs="Arial"/>
          <w:bCs/>
          <w:sz w:val="28"/>
          <w:szCs w:val="28"/>
        </w:rPr>
        <w:t>Section 75 of the Northern Ireland Act 1998 (the Act) requires public authorities</w:t>
      </w:r>
      <w:r w:rsidRPr="007A0C06">
        <w:rPr>
          <w:rFonts w:ascii="Arial" w:hAnsi="Arial" w:cs="Arial"/>
          <w:bCs/>
          <w:i/>
          <w:sz w:val="28"/>
          <w:szCs w:val="28"/>
        </w:rPr>
        <w:t xml:space="preserve"> </w:t>
      </w:r>
      <w:r w:rsidRPr="007A0C06">
        <w:rPr>
          <w:rFonts w:ascii="Arial" w:hAnsi="Arial" w:cs="Arial"/>
          <w:bCs/>
          <w:sz w:val="28"/>
          <w:szCs w:val="28"/>
        </w:rPr>
        <w:t xml:space="preserve">to comply with two statutory duties. </w:t>
      </w:r>
    </w:p>
    <w:p w:rsidR="00B35952" w:rsidRPr="007A0C06" w:rsidRDefault="00B35952" w:rsidP="00B35952">
      <w:pPr>
        <w:rPr>
          <w:rFonts w:ascii="Arial" w:hAnsi="Arial" w:cs="Arial"/>
          <w:bCs/>
          <w:sz w:val="28"/>
          <w:szCs w:val="28"/>
        </w:rPr>
      </w:pPr>
    </w:p>
    <w:p w:rsidR="00B35952" w:rsidRPr="007A0C06" w:rsidRDefault="00B35952" w:rsidP="00B35952">
      <w:pPr>
        <w:rPr>
          <w:rFonts w:ascii="Arial" w:hAnsi="Arial" w:cs="Arial"/>
          <w:bCs/>
          <w:sz w:val="28"/>
          <w:szCs w:val="28"/>
        </w:rPr>
      </w:pPr>
      <w:r w:rsidRPr="007A0C06">
        <w:rPr>
          <w:rFonts w:ascii="Arial" w:hAnsi="Arial" w:cs="Arial"/>
          <w:bCs/>
          <w:sz w:val="28"/>
          <w:szCs w:val="28"/>
        </w:rPr>
        <w:t xml:space="preserve">The first duty is the </w:t>
      </w:r>
      <w:r w:rsidRPr="007A0C06">
        <w:rPr>
          <w:rFonts w:ascii="Arial" w:hAnsi="Arial" w:cs="Arial"/>
          <w:bCs/>
          <w:i/>
          <w:sz w:val="28"/>
          <w:szCs w:val="28"/>
        </w:rPr>
        <w:t>Equality of Opportunity</w:t>
      </w:r>
      <w:r w:rsidRPr="007A0C06">
        <w:rPr>
          <w:rFonts w:ascii="Arial" w:hAnsi="Arial" w:cs="Arial"/>
          <w:bCs/>
          <w:sz w:val="28"/>
          <w:szCs w:val="28"/>
        </w:rPr>
        <w:t xml:space="preserve"> duty, which requires public authorities</w:t>
      </w:r>
      <w:r w:rsidR="006A4BFD" w:rsidRPr="007A0C06">
        <w:rPr>
          <w:rFonts w:ascii="Arial" w:hAnsi="Arial" w:cs="Arial"/>
          <w:bCs/>
          <w:sz w:val="28"/>
          <w:szCs w:val="28"/>
        </w:rPr>
        <w:t xml:space="preserve"> in carrying out their work </w:t>
      </w:r>
      <w:r w:rsidRPr="007A0C06">
        <w:rPr>
          <w:rFonts w:ascii="Arial" w:hAnsi="Arial" w:cs="Arial"/>
          <w:bCs/>
          <w:sz w:val="28"/>
          <w:szCs w:val="28"/>
        </w:rPr>
        <w:t xml:space="preserve">to have </w:t>
      </w:r>
      <w:r w:rsidR="006A4BFD" w:rsidRPr="007A0C06">
        <w:rPr>
          <w:rFonts w:ascii="Arial" w:hAnsi="Arial" w:cs="Arial"/>
          <w:bCs/>
          <w:sz w:val="28"/>
          <w:szCs w:val="28"/>
        </w:rPr>
        <w:t>‘</w:t>
      </w:r>
      <w:r w:rsidRPr="007A0C06">
        <w:rPr>
          <w:rFonts w:ascii="Arial" w:hAnsi="Arial" w:cs="Arial"/>
          <w:bCs/>
          <w:i/>
          <w:sz w:val="28"/>
          <w:szCs w:val="28"/>
        </w:rPr>
        <w:t>due regard</w:t>
      </w:r>
      <w:r w:rsidR="006A4BFD" w:rsidRPr="007A0C06">
        <w:rPr>
          <w:rFonts w:ascii="Arial" w:hAnsi="Arial" w:cs="Arial"/>
          <w:bCs/>
          <w:i/>
          <w:sz w:val="28"/>
          <w:szCs w:val="28"/>
        </w:rPr>
        <w:t>’</w:t>
      </w:r>
      <w:r w:rsidR="0037624E" w:rsidRPr="007A0C06">
        <w:rPr>
          <w:rFonts w:ascii="Arial" w:hAnsi="Arial" w:cs="Arial"/>
          <w:bCs/>
          <w:sz w:val="28"/>
          <w:szCs w:val="28"/>
        </w:rPr>
        <w:t xml:space="preserve"> to</w:t>
      </w:r>
      <w:r w:rsidRPr="007A0C06">
        <w:rPr>
          <w:rFonts w:ascii="Arial" w:hAnsi="Arial" w:cs="Arial"/>
          <w:bCs/>
          <w:sz w:val="28"/>
          <w:szCs w:val="28"/>
        </w:rPr>
        <w:t xml:space="preserve"> promote equality of opportunity between the nine equality categories of persons </w:t>
      </w:r>
      <w:r w:rsidR="00CF4555" w:rsidRPr="007A0C06">
        <w:rPr>
          <w:rFonts w:ascii="Arial" w:hAnsi="Arial" w:cs="Arial"/>
          <w:bCs/>
          <w:sz w:val="28"/>
          <w:szCs w:val="28"/>
        </w:rPr>
        <w:t>of</w:t>
      </w:r>
      <w:r w:rsidR="003D5034" w:rsidRPr="007A0C06">
        <w:rPr>
          <w:rFonts w:ascii="Arial" w:hAnsi="Arial" w:cs="Arial"/>
          <w:bCs/>
          <w:sz w:val="28"/>
          <w:szCs w:val="28"/>
        </w:rPr>
        <w:t xml:space="preserve"> different</w:t>
      </w:r>
      <w:r w:rsidR="00CF4555" w:rsidRPr="007A0C06">
        <w:rPr>
          <w:rFonts w:ascii="Arial" w:hAnsi="Arial" w:cs="Arial"/>
          <w:bCs/>
          <w:sz w:val="28"/>
          <w:szCs w:val="28"/>
        </w:rPr>
        <w:t>:</w:t>
      </w:r>
    </w:p>
    <w:p w:rsidR="00B35952" w:rsidRPr="007A0C06" w:rsidRDefault="00B35952" w:rsidP="00B35952">
      <w:pPr>
        <w:numPr>
          <w:ilvl w:val="0"/>
          <w:numId w:val="7"/>
        </w:numPr>
        <w:rPr>
          <w:rFonts w:ascii="Arial" w:hAnsi="Arial" w:cs="Arial"/>
          <w:bCs/>
          <w:sz w:val="28"/>
          <w:szCs w:val="28"/>
        </w:rPr>
      </w:pPr>
      <w:r w:rsidRPr="007A0C06">
        <w:rPr>
          <w:rFonts w:ascii="Arial" w:hAnsi="Arial" w:cs="Arial"/>
          <w:bCs/>
          <w:sz w:val="28"/>
          <w:szCs w:val="28"/>
        </w:rPr>
        <w:t xml:space="preserve">religious belief, </w:t>
      </w:r>
    </w:p>
    <w:p w:rsidR="00B35952" w:rsidRPr="007A0C06" w:rsidRDefault="00B35952" w:rsidP="00B35952">
      <w:pPr>
        <w:numPr>
          <w:ilvl w:val="0"/>
          <w:numId w:val="7"/>
        </w:numPr>
        <w:rPr>
          <w:rFonts w:ascii="Arial" w:hAnsi="Arial" w:cs="Arial"/>
          <w:bCs/>
          <w:sz w:val="28"/>
          <w:szCs w:val="28"/>
        </w:rPr>
      </w:pPr>
      <w:r w:rsidRPr="007A0C06">
        <w:rPr>
          <w:rFonts w:ascii="Arial" w:hAnsi="Arial" w:cs="Arial"/>
          <w:bCs/>
          <w:sz w:val="28"/>
          <w:szCs w:val="28"/>
        </w:rPr>
        <w:t xml:space="preserve">political opinion, </w:t>
      </w:r>
    </w:p>
    <w:p w:rsidR="00B35952" w:rsidRPr="007A0C06" w:rsidRDefault="00B35952" w:rsidP="00B35952">
      <w:pPr>
        <w:numPr>
          <w:ilvl w:val="0"/>
          <w:numId w:val="7"/>
        </w:numPr>
        <w:rPr>
          <w:rFonts w:ascii="Arial" w:hAnsi="Arial" w:cs="Arial"/>
          <w:bCs/>
          <w:sz w:val="28"/>
          <w:szCs w:val="28"/>
        </w:rPr>
      </w:pPr>
      <w:r w:rsidRPr="007A0C06">
        <w:rPr>
          <w:rFonts w:ascii="Arial" w:hAnsi="Arial" w:cs="Arial"/>
          <w:bCs/>
          <w:sz w:val="28"/>
          <w:szCs w:val="28"/>
        </w:rPr>
        <w:t xml:space="preserve">racial group, </w:t>
      </w:r>
    </w:p>
    <w:p w:rsidR="00B35952" w:rsidRPr="007A0C06" w:rsidRDefault="00B35952" w:rsidP="00B35952">
      <w:pPr>
        <w:numPr>
          <w:ilvl w:val="0"/>
          <w:numId w:val="7"/>
        </w:numPr>
        <w:rPr>
          <w:rFonts w:ascii="Arial" w:hAnsi="Arial" w:cs="Arial"/>
          <w:bCs/>
          <w:sz w:val="28"/>
          <w:szCs w:val="28"/>
        </w:rPr>
      </w:pPr>
      <w:r w:rsidRPr="007A0C06">
        <w:rPr>
          <w:rFonts w:ascii="Arial" w:hAnsi="Arial" w:cs="Arial"/>
          <w:bCs/>
          <w:sz w:val="28"/>
          <w:szCs w:val="28"/>
        </w:rPr>
        <w:t xml:space="preserve">age, </w:t>
      </w:r>
    </w:p>
    <w:p w:rsidR="00B35952" w:rsidRPr="007A0C06" w:rsidRDefault="00B35952" w:rsidP="00B35952">
      <w:pPr>
        <w:numPr>
          <w:ilvl w:val="0"/>
          <w:numId w:val="7"/>
        </w:numPr>
        <w:rPr>
          <w:rFonts w:ascii="Arial" w:hAnsi="Arial" w:cs="Arial"/>
          <w:bCs/>
          <w:sz w:val="28"/>
          <w:szCs w:val="28"/>
        </w:rPr>
      </w:pPr>
      <w:r w:rsidRPr="007A0C06">
        <w:rPr>
          <w:rFonts w:ascii="Arial" w:hAnsi="Arial" w:cs="Arial"/>
          <w:bCs/>
          <w:sz w:val="28"/>
          <w:szCs w:val="28"/>
        </w:rPr>
        <w:t xml:space="preserve">marital status or </w:t>
      </w:r>
    </w:p>
    <w:p w:rsidR="00B35952" w:rsidRPr="007A0C06" w:rsidRDefault="00B35952" w:rsidP="00B35952">
      <w:pPr>
        <w:numPr>
          <w:ilvl w:val="0"/>
          <w:numId w:val="7"/>
        </w:numPr>
        <w:rPr>
          <w:rFonts w:ascii="Arial" w:hAnsi="Arial" w:cs="Arial"/>
          <w:bCs/>
          <w:sz w:val="28"/>
          <w:szCs w:val="28"/>
        </w:rPr>
      </w:pPr>
      <w:r w:rsidRPr="007A0C06">
        <w:rPr>
          <w:rFonts w:ascii="Arial" w:hAnsi="Arial" w:cs="Arial"/>
          <w:bCs/>
          <w:sz w:val="28"/>
          <w:szCs w:val="28"/>
        </w:rPr>
        <w:t xml:space="preserve">sexual orientation; </w:t>
      </w:r>
    </w:p>
    <w:p w:rsidR="00B35952" w:rsidRPr="007A0C06" w:rsidRDefault="00B35952" w:rsidP="00B35952">
      <w:pPr>
        <w:numPr>
          <w:ilvl w:val="0"/>
          <w:numId w:val="7"/>
        </w:numPr>
        <w:rPr>
          <w:rFonts w:ascii="Arial" w:hAnsi="Arial" w:cs="Arial"/>
          <w:bCs/>
          <w:sz w:val="28"/>
          <w:szCs w:val="28"/>
        </w:rPr>
      </w:pPr>
      <w:r w:rsidRPr="007A0C06">
        <w:rPr>
          <w:rFonts w:ascii="Arial" w:hAnsi="Arial" w:cs="Arial"/>
          <w:bCs/>
          <w:sz w:val="28"/>
          <w:szCs w:val="28"/>
        </w:rPr>
        <w:t xml:space="preserve">men and women generally; </w:t>
      </w:r>
    </w:p>
    <w:p w:rsidR="00B35952" w:rsidRPr="007A0C06" w:rsidRDefault="00B35952" w:rsidP="00B35952">
      <w:pPr>
        <w:numPr>
          <w:ilvl w:val="0"/>
          <w:numId w:val="7"/>
        </w:numPr>
        <w:rPr>
          <w:rFonts w:ascii="Arial" w:hAnsi="Arial" w:cs="Arial"/>
          <w:bCs/>
          <w:sz w:val="28"/>
          <w:szCs w:val="28"/>
        </w:rPr>
      </w:pPr>
      <w:r w:rsidRPr="007A0C06">
        <w:rPr>
          <w:rFonts w:ascii="Arial" w:hAnsi="Arial" w:cs="Arial"/>
          <w:bCs/>
          <w:sz w:val="28"/>
          <w:szCs w:val="28"/>
        </w:rPr>
        <w:t xml:space="preserve">persons with a disability and persons without; and </w:t>
      </w:r>
    </w:p>
    <w:p w:rsidR="00B35952" w:rsidRPr="007A0C06" w:rsidRDefault="00B35952" w:rsidP="00B35952">
      <w:pPr>
        <w:numPr>
          <w:ilvl w:val="0"/>
          <w:numId w:val="7"/>
        </w:numPr>
        <w:rPr>
          <w:rFonts w:ascii="Arial" w:hAnsi="Arial" w:cs="Arial"/>
          <w:bCs/>
          <w:sz w:val="28"/>
          <w:szCs w:val="28"/>
        </w:rPr>
      </w:pPr>
      <w:proofErr w:type="gramStart"/>
      <w:r w:rsidRPr="007A0C06">
        <w:rPr>
          <w:rFonts w:ascii="Arial" w:hAnsi="Arial" w:cs="Arial"/>
          <w:bCs/>
          <w:sz w:val="28"/>
          <w:szCs w:val="28"/>
        </w:rPr>
        <w:lastRenderedPageBreak/>
        <w:t>persons</w:t>
      </w:r>
      <w:proofErr w:type="gramEnd"/>
      <w:r w:rsidRPr="007A0C06">
        <w:rPr>
          <w:rFonts w:ascii="Arial" w:hAnsi="Arial" w:cs="Arial"/>
          <w:bCs/>
          <w:sz w:val="28"/>
          <w:szCs w:val="28"/>
        </w:rPr>
        <w:t xml:space="preserve"> with dependants and persons without. </w:t>
      </w:r>
    </w:p>
    <w:p w:rsidR="00B35952" w:rsidRPr="007A0C06" w:rsidRDefault="00B35952" w:rsidP="00B35952">
      <w:pPr>
        <w:rPr>
          <w:rFonts w:ascii="Arial" w:hAnsi="Arial" w:cs="Arial"/>
          <w:bCs/>
          <w:sz w:val="28"/>
          <w:szCs w:val="28"/>
        </w:rPr>
      </w:pPr>
    </w:p>
    <w:p w:rsidR="00C77216" w:rsidRPr="007A0C06" w:rsidRDefault="00B35952" w:rsidP="00B35952">
      <w:pPr>
        <w:rPr>
          <w:rFonts w:ascii="Arial" w:hAnsi="Arial" w:cs="Arial"/>
          <w:bCs/>
          <w:sz w:val="28"/>
          <w:szCs w:val="28"/>
        </w:rPr>
      </w:pPr>
      <w:r w:rsidRPr="007A0C06">
        <w:rPr>
          <w:rFonts w:ascii="Arial" w:hAnsi="Arial" w:cs="Arial"/>
          <w:bCs/>
          <w:sz w:val="28"/>
          <w:szCs w:val="28"/>
        </w:rPr>
        <w:t xml:space="preserve">The second duty, the </w:t>
      </w:r>
      <w:r w:rsidRPr="007A0C06">
        <w:rPr>
          <w:rFonts w:ascii="Arial" w:hAnsi="Arial" w:cs="Arial"/>
          <w:bCs/>
          <w:i/>
          <w:sz w:val="28"/>
          <w:szCs w:val="28"/>
        </w:rPr>
        <w:t>Good Relations</w:t>
      </w:r>
      <w:r w:rsidRPr="007A0C06">
        <w:rPr>
          <w:rFonts w:ascii="Arial" w:hAnsi="Arial" w:cs="Arial"/>
          <w:bCs/>
          <w:sz w:val="28"/>
          <w:szCs w:val="28"/>
        </w:rPr>
        <w:t xml:space="preserve"> duty, requires that public authorities</w:t>
      </w:r>
      <w:r w:rsidR="006A4BFD" w:rsidRPr="007A0C06">
        <w:rPr>
          <w:rFonts w:ascii="Arial" w:hAnsi="Arial" w:cs="Arial"/>
          <w:bCs/>
          <w:sz w:val="28"/>
          <w:szCs w:val="28"/>
        </w:rPr>
        <w:t xml:space="preserve"> in carrying out their work to</w:t>
      </w:r>
      <w:r w:rsidRPr="007A0C06">
        <w:rPr>
          <w:rFonts w:ascii="Arial" w:hAnsi="Arial" w:cs="Arial"/>
          <w:bCs/>
          <w:sz w:val="28"/>
          <w:szCs w:val="28"/>
        </w:rPr>
        <w:t xml:space="preserve"> have </w:t>
      </w:r>
      <w:r w:rsidR="006A4BFD" w:rsidRPr="007A0C06">
        <w:rPr>
          <w:rFonts w:ascii="Arial" w:hAnsi="Arial" w:cs="Arial"/>
          <w:bCs/>
          <w:sz w:val="28"/>
          <w:szCs w:val="28"/>
        </w:rPr>
        <w:t>‘</w:t>
      </w:r>
      <w:r w:rsidRPr="007A0C06">
        <w:rPr>
          <w:rFonts w:ascii="Arial" w:hAnsi="Arial" w:cs="Arial"/>
          <w:bCs/>
          <w:i/>
          <w:sz w:val="28"/>
          <w:szCs w:val="28"/>
        </w:rPr>
        <w:t>regard</w:t>
      </w:r>
      <w:r w:rsidR="006A4BFD" w:rsidRPr="007A0C06">
        <w:rPr>
          <w:rFonts w:ascii="Arial" w:hAnsi="Arial" w:cs="Arial"/>
          <w:bCs/>
          <w:i/>
          <w:sz w:val="28"/>
          <w:szCs w:val="28"/>
        </w:rPr>
        <w:t>’</w:t>
      </w:r>
      <w:r w:rsidR="006A4BFD" w:rsidRPr="007A0C06">
        <w:rPr>
          <w:rFonts w:ascii="Arial" w:hAnsi="Arial" w:cs="Arial"/>
          <w:bCs/>
          <w:sz w:val="28"/>
          <w:szCs w:val="28"/>
        </w:rPr>
        <w:t xml:space="preserve"> to</w:t>
      </w:r>
      <w:r w:rsidRPr="007A0C06">
        <w:rPr>
          <w:rFonts w:ascii="Arial" w:hAnsi="Arial" w:cs="Arial"/>
          <w:bCs/>
          <w:sz w:val="28"/>
          <w:szCs w:val="28"/>
        </w:rPr>
        <w:t xml:space="preserve"> promoting good relations between persons of</w:t>
      </w:r>
      <w:r w:rsidR="00C77216" w:rsidRPr="007A0C06">
        <w:rPr>
          <w:rFonts w:ascii="Arial" w:hAnsi="Arial" w:cs="Arial"/>
          <w:bCs/>
          <w:sz w:val="28"/>
          <w:szCs w:val="28"/>
        </w:rPr>
        <w:t>:</w:t>
      </w:r>
    </w:p>
    <w:p w:rsidR="00C77216" w:rsidRPr="007A0C06" w:rsidRDefault="00B35952" w:rsidP="00C77216">
      <w:pPr>
        <w:numPr>
          <w:ilvl w:val="0"/>
          <w:numId w:val="8"/>
        </w:numPr>
        <w:rPr>
          <w:rFonts w:ascii="Arial" w:hAnsi="Arial" w:cs="Arial"/>
          <w:bCs/>
          <w:sz w:val="28"/>
          <w:szCs w:val="28"/>
        </w:rPr>
      </w:pPr>
      <w:r w:rsidRPr="007A0C06">
        <w:rPr>
          <w:rFonts w:ascii="Arial" w:hAnsi="Arial" w:cs="Arial"/>
          <w:bCs/>
          <w:sz w:val="28"/>
          <w:szCs w:val="28"/>
        </w:rPr>
        <w:t xml:space="preserve">different religious belief, </w:t>
      </w:r>
    </w:p>
    <w:p w:rsidR="00C77216" w:rsidRPr="007A0C06" w:rsidRDefault="00B35952" w:rsidP="00C77216">
      <w:pPr>
        <w:numPr>
          <w:ilvl w:val="0"/>
          <w:numId w:val="8"/>
        </w:numPr>
        <w:rPr>
          <w:rFonts w:ascii="Arial" w:hAnsi="Arial" w:cs="Arial"/>
          <w:bCs/>
          <w:sz w:val="28"/>
          <w:szCs w:val="28"/>
        </w:rPr>
      </w:pPr>
      <w:r w:rsidRPr="007A0C06">
        <w:rPr>
          <w:rFonts w:ascii="Arial" w:hAnsi="Arial" w:cs="Arial"/>
          <w:bCs/>
          <w:sz w:val="28"/>
          <w:szCs w:val="28"/>
        </w:rPr>
        <w:t xml:space="preserve">political opinion and </w:t>
      </w:r>
    </w:p>
    <w:p w:rsidR="00B35952" w:rsidRPr="007A0C06" w:rsidRDefault="00B35952" w:rsidP="00C77216">
      <w:pPr>
        <w:numPr>
          <w:ilvl w:val="0"/>
          <w:numId w:val="8"/>
        </w:numPr>
        <w:rPr>
          <w:rFonts w:ascii="Arial" w:hAnsi="Arial" w:cs="Arial"/>
          <w:bCs/>
          <w:sz w:val="28"/>
          <w:szCs w:val="28"/>
        </w:rPr>
      </w:pPr>
      <w:proofErr w:type="gramStart"/>
      <w:r w:rsidRPr="007A0C06">
        <w:rPr>
          <w:rFonts w:ascii="Arial" w:hAnsi="Arial" w:cs="Arial"/>
          <w:bCs/>
          <w:sz w:val="28"/>
          <w:szCs w:val="28"/>
        </w:rPr>
        <w:t>racial</w:t>
      </w:r>
      <w:proofErr w:type="gramEnd"/>
      <w:r w:rsidRPr="007A0C06">
        <w:rPr>
          <w:rFonts w:ascii="Arial" w:hAnsi="Arial" w:cs="Arial"/>
          <w:bCs/>
          <w:sz w:val="28"/>
          <w:szCs w:val="28"/>
        </w:rPr>
        <w:t xml:space="preserve"> group. </w:t>
      </w:r>
    </w:p>
    <w:p w:rsidR="0037624E" w:rsidRPr="007A0C06" w:rsidRDefault="0037624E" w:rsidP="00DB2A50">
      <w:pPr>
        <w:rPr>
          <w:rFonts w:ascii="Arial" w:hAnsi="Arial" w:cs="Arial"/>
          <w:bCs/>
          <w:sz w:val="28"/>
          <w:szCs w:val="28"/>
        </w:rPr>
      </w:pPr>
    </w:p>
    <w:p w:rsidR="00F86A0C" w:rsidRPr="007A0C06" w:rsidRDefault="0099280E" w:rsidP="00DB2A50">
      <w:pPr>
        <w:rPr>
          <w:rFonts w:ascii="Arial" w:hAnsi="Arial" w:cs="Arial"/>
          <w:bCs/>
          <w:sz w:val="28"/>
          <w:szCs w:val="28"/>
        </w:rPr>
      </w:pPr>
      <w:r w:rsidRPr="007A0C06">
        <w:rPr>
          <w:rFonts w:ascii="Arial" w:hAnsi="Arial" w:cs="Arial"/>
          <w:bCs/>
          <w:sz w:val="28"/>
          <w:szCs w:val="28"/>
        </w:rPr>
        <w:t xml:space="preserve">A public authority must </w:t>
      </w:r>
      <w:r w:rsidR="000319A1" w:rsidRPr="007A0C06">
        <w:rPr>
          <w:rFonts w:ascii="Arial" w:hAnsi="Arial" w:cs="Arial"/>
          <w:bCs/>
          <w:sz w:val="28"/>
          <w:szCs w:val="28"/>
        </w:rPr>
        <w:t xml:space="preserve">produce a written </w:t>
      </w:r>
      <w:r w:rsidRPr="007A0C06">
        <w:rPr>
          <w:rFonts w:ascii="Arial" w:hAnsi="Arial" w:cs="Arial"/>
          <w:bCs/>
          <w:i/>
          <w:sz w:val="28"/>
          <w:szCs w:val="28"/>
        </w:rPr>
        <w:t xml:space="preserve">equality </w:t>
      </w:r>
      <w:r w:rsidR="0037624E" w:rsidRPr="007A0C06">
        <w:rPr>
          <w:rFonts w:ascii="Arial" w:hAnsi="Arial" w:cs="Arial"/>
          <w:bCs/>
          <w:i/>
          <w:sz w:val="28"/>
          <w:szCs w:val="28"/>
        </w:rPr>
        <w:t>scheme</w:t>
      </w:r>
      <w:r w:rsidR="0037624E" w:rsidRPr="007A0C06">
        <w:rPr>
          <w:rFonts w:ascii="Arial" w:hAnsi="Arial" w:cs="Arial"/>
          <w:bCs/>
          <w:sz w:val="28"/>
          <w:szCs w:val="28"/>
        </w:rPr>
        <w:t xml:space="preserve"> of how they propose to meet</w:t>
      </w:r>
      <w:r w:rsidR="000319A1" w:rsidRPr="007A0C06">
        <w:rPr>
          <w:rFonts w:ascii="Arial" w:hAnsi="Arial" w:cs="Arial"/>
          <w:bCs/>
          <w:sz w:val="28"/>
          <w:szCs w:val="28"/>
        </w:rPr>
        <w:t xml:space="preserve"> these duties.</w:t>
      </w:r>
      <w:r w:rsidR="0037624E" w:rsidRPr="007A0C06">
        <w:rPr>
          <w:rFonts w:ascii="Arial" w:hAnsi="Arial" w:cs="Arial"/>
          <w:bCs/>
          <w:sz w:val="28"/>
          <w:szCs w:val="28"/>
        </w:rPr>
        <w:t xml:space="preserve"> In producing new schemes most public authorities have committed to undertaking</w:t>
      </w:r>
      <w:r w:rsidRPr="007A0C06">
        <w:rPr>
          <w:rFonts w:ascii="Arial" w:hAnsi="Arial" w:cs="Arial"/>
          <w:bCs/>
          <w:sz w:val="28"/>
          <w:szCs w:val="28"/>
        </w:rPr>
        <w:t xml:space="preserve"> an </w:t>
      </w:r>
      <w:r w:rsidRPr="007A0C06">
        <w:rPr>
          <w:rFonts w:ascii="Arial" w:hAnsi="Arial" w:cs="Arial"/>
          <w:bCs/>
          <w:i/>
          <w:sz w:val="28"/>
          <w:szCs w:val="28"/>
        </w:rPr>
        <w:t>audit of inequalities</w:t>
      </w:r>
      <w:r w:rsidRPr="007A0C06">
        <w:rPr>
          <w:rFonts w:ascii="Arial" w:hAnsi="Arial" w:cs="Arial"/>
          <w:bCs/>
          <w:sz w:val="28"/>
          <w:szCs w:val="28"/>
        </w:rPr>
        <w:t xml:space="preserve"> i.e. a systematic review of their functions in order to identify inequalities that their work has the </w:t>
      </w:r>
      <w:r w:rsidR="000319A1" w:rsidRPr="007A0C06">
        <w:rPr>
          <w:rFonts w:ascii="Arial" w:hAnsi="Arial" w:cs="Arial"/>
          <w:bCs/>
          <w:sz w:val="28"/>
          <w:szCs w:val="28"/>
        </w:rPr>
        <w:t>potential</w:t>
      </w:r>
      <w:r w:rsidRPr="007A0C06">
        <w:rPr>
          <w:rFonts w:ascii="Arial" w:hAnsi="Arial" w:cs="Arial"/>
          <w:bCs/>
          <w:sz w:val="28"/>
          <w:szCs w:val="28"/>
        </w:rPr>
        <w:t xml:space="preserve"> to </w:t>
      </w:r>
      <w:r w:rsidR="0037624E" w:rsidRPr="007A0C06">
        <w:rPr>
          <w:rFonts w:ascii="Arial" w:hAnsi="Arial" w:cs="Arial"/>
          <w:bCs/>
          <w:sz w:val="28"/>
          <w:szCs w:val="28"/>
        </w:rPr>
        <w:t xml:space="preserve">positively affect and to </w:t>
      </w:r>
      <w:r w:rsidRPr="007A0C06">
        <w:rPr>
          <w:rFonts w:ascii="Arial" w:hAnsi="Arial" w:cs="Arial"/>
          <w:bCs/>
          <w:sz w:val="28"/>
          <w:szCs w:val="28"/>
        </w:rPr>
        <w:t>develo</w:t>
      </w:r>
      <w:r w:rsidR="0037624E" w:rsidRPr="007A0C06">
        <w:rPr>
          <w:rFonts w:ascii="Arial" w:hAnsi="Arial" w:cs="Arial"/>
          <w:bCs/>
          <w:sz w:val="28"/>
          <w:szCs w:val="28"/>
        </w:rPr>
        <w:t xml:space="preserve">p an </w:t>
      </w:r>
      <w:r w:rsidR="0037624E" w:rsidRPr="007A0C06">
        <w:rPr>
          <w:rFonts w:ascii="Arial" w:hAnsi="Arial" w:cs="Arial"/>
          <w:bCs/>
          <w:i/>
          <w:sz w:val="28"/>
          <w:szCs w:val="28"/>
        </w:rPr>
        <w:t>action plan</w:t>
      </w:r>
      <w:r w:rsidR="0037624E" w:rsidRPr="007A0C06">
        <w:rPr>
          <w:rFonts w:ascii="Arial" w:hAnsi="Arial" w:cs="Arial"/>
          <w:bCs/>
          <w:sz w:val="28"/>
          <w:szCs w:val="28"/>
        </w:rPr>
        <w:t xml:space="preserve"> </w:t>
      </w:r>
      <w:r w:rsidRPr="007A0C06">
        <w:rPr>
          <w:rFonts w:ascii="Arial" w:hAnsi="Arial" w:cs="Arial"/>
          <w:bCs/>
          <w:sz w:val="28"/>
          <w:szCs w:val="28"/>
        </w:rPr>
        <w:t>in order to address these</w:t>
      </w:r>
      <w:r w:rsidR="0037624E" w:rsidRPr="007A0C06">
        <w:rPr>
          <w:rFonts w:ascii="Arial" w:hAnsi="Arial" w:cs="Arial"/>
          <w:bCs/>
          <w:sz w:val="28"/>
          <w:szCs w:val="28"/>
        </w:rPr>
        <w:t xml:space="preserve"> inequalities</w:t>
      </w:r>
      <w:r w:rsidRPr="007A0C06">
        <w:rPr>
          <w:rFonts w:ascii="Arial" w:hAnsi="Arial" w:cs="Arial"/>
          <w:bCs/>
          <w:sz w:val="28"/>
          <w:szCs w:val="28"/>
        </w:rPr>
        <w:t>.</w:t>
      </w:r>
    </w:p>
    <w:p w:rsidR="000319A1" w:rsidRPr="007A0C06" w:rsidRDefault="000319A1" w:rsidP="00DB2A50">
      <w:pPr>
        <w:rPr>
          <w:rFonts w:ascii="Arial" w:hAnsi="Arial" w:cs="Arial"/>
          <w:bCs/>
          <w:sz w:val="28"/>
          <w:szCs w:val="28"/>
        </w:rPr>
      </w:pPr>
    </w:p>
    <w:p w:rsidR="000319A1" w:rsidRPr="007A0C06" w:rsidRDefault="0037624E" w:rsidP="00DB2A50">
      <w:pPr>
        <w:rPr>
          <w:rFonts w:ascii="Arial" w:hAnsi="Arial" w:cs="Arial"/>
          <w:sz w:val="28"/>
          <w:szCs w:val="28"/>
        </w:rPr>
      </w:pPr>
      <w:r w:rsidRPr="007A0C06">
        <w:rPr>
          <w:rFonts w:ascii="Arial" w:hAnsi="Arial" w:cs="Arial"/>
          <w:bCs/>
          <w:sz w:val="28"/>
          <w:szCs w:val="28"/>
        </w:rPr>
        <w:t>Another key change</w:t>
      </w:r>
      <w:r w:rsidR="000319A1" w:rsidRPr="007A0C06">
        <w:rPr>
          <w:rFonts w:ascii="Arial" w:hAnsi="Arial" w:cs="Arial"/>
          <w:bCs/>
          <w:sz w:val="28"/>
          <w:szCs w:val="28"/>
        </w:rPr>
        <w:t xml:space="preserve"> is promoting </w:t>
      </w:r>
      <w:r w:rsidRPr="007A0C06">
        <w:rPr>
          <w:rFonts w:ascii="Arial" w:hAnsi="Arial" w:cs="Arial"/>
          <w:sz w:val="28"/>
          <w:szCs w:val="28"/>
        </w:rPr>
        <w:t>d</w:t>
      </w:r>
      <w:r w:rsidR="000319A1" w:rsidRPr="007A0C06">
        <w:rPr>
          <w:rFonts w:ascii="Arial" w:hAnsi="Arial" w:cs="Arial"/>
          <w:sz w:val="28"/>
          <w:szCs w:val="28"/>
        </w:rPr>
        <w:t xml:space="preserve">irect </w:t>
      </w:r>
      <w:r w:rsidRPr="007A0C06">
        <w:rPr>
          <w:rFonts w:ascii="Arial" w:hAnsi="Arial" w:cs="Arial"/>
          <w:i/>
          <w:sz w:val="28"/>
          <w:szCs w:val="28"/>
        </w:rPr>
        <w:t>c</w:t>
      </w:r>
      <w:r w:rsidR="000319A1" w:rsidRPr="007A0C06">
        <w:rPr>
          <w:rFonts w:ascii="Arial" w:hAnsi="Arial" w:cs="Arial"/>
          <w:i/>
          <w:sz w:val="28"/>
          <w:szCs w:val="28"/>
        </w:rPr>
        <w:t>onsultation</w:t>
      </w:r>
      <w:r w:rsidR="000319A1" w:rsidRPr="007A0C06">
        <w:rPr>
          <w:rFonts w:ascii="Arial" w:hAnsi="Arial" w:cs="Arial"/>
          <w:sz w:val="28"/>
          <w:szCs w:val="28"/>
        </w:rPr>
        <w:t xml:space="preserve"> with </w:t>
      </w:r>
      <w:r w:rsidR="0068572F">
        <w:rPr>
          <w:rFonts w:ascii="Arial" w:hAnsi="Arial" w:cs="Arial"/>
          <w:bCs/>
          <w:sz w:val="28"/>
          <w:szCs w:val="28"/>
        </w:rPr>
        <w:t>i</w:t>
      </w:r>
      <w:r w:rsidR="000319A1" w:rsidRPr="007A0C06">
        <w:rPr>
          <w:rFonts w:ascii="Arial" w:hAnsi="Arial" w:cs="Arial"/>
          <w:bCs/>
          <w:sz w:val="28"/>
          <w:szCs w:val="28"/>
        </w:rPr>
        <w:t>ndividuals</w:t>
      </w:r>
      <w:r w:rsidR="000319A1" w:rsidRPr="007A0C06">
        <w:rPr>
          <w:rFonts w:ascii="Arial" w:hAnsi="Arial" w:cs="Arial"/>
          <w:sz w:val="28"/>
          <w:szCs w:val="28"/>
        </w:rPr>
        <w:t xml:space="preserve"> </w:t>
      </w:r>
      <w:r w:rsidRPr="007A0C06">
        <w:rPr>
          <w:rFonts w:ascii="Arial" w:hAnsi="Arial" w:cs="Arial"/>
          <w:sz w:val="28"/>
          <w:szCs w:val="28"/>
        </w:rPr>
        <w:t xml:space="preserve">as well </w:t>
      </w:r>
      <w:r w:rsidR="0068572F">
        <w:rPr>
          <w:rFonts w:ascii="Arial" w:hAnsi="Arial" w:cs="Arial"/>
          <w:sz w:val="28"/>
          <w:szCs w:val="28"/>
        </w:rPr>
        <w:t>a</w:t>
      </w:r>
      <w:r w:rsidRPr="007A0C06">
        <w:rPr>
          <w:rFonts w:ascii="Arial" w:hAnsi="Arial" w:cs="Arial"/>
          <w:sz w:val="28"/>
          <w:szCs w:val="28"/>
        </w:rPr>
        <w:t>s representative organisations and consulting for an extended period of 12 weeks.</w:t>
      </w:r>
    </w:p>
    <w:p w:rsidR="0037624E" w:rsidRPr="007A0C06" w:rsidRDefault="0037624E" w:rsidP="00DB2A50">
      <w:pPr>
        <w:rPr>
          <w:rFonts w:ascii="Arial" w:hAnsi="Arial" w:cs="Arial"/>
          <w:bCs/>
          <w:sz w:val="28"/>
          <w:szCs w:val="28"/>
        </w:rPr>
      </w:pPr>
    </w:p>
    <w:p w:rsidR="000319A1" w:rsidRPr="007A0C06" w:rsidRDefault="000319A1" w:rsidP="00DB2A50">
      <w:pPr>
        <w:rPr>
          <w:rFonts w:ascii="Arial" w:hAnsi="Arial" w:cs="Arial"/>
          <w:bCs/>
          <w:sz w:val="28"/>
          <w:szCs w:val="28"/>
        </w:rPr>
      </w:pPr>
      <w:r w:rsidRPr="007A0C06">
        <w:rPr>
          <w:rFonts w:ascii="Arial" w:hAnsi="Arial" w:cs="Arial"/>
          <w:bCs/>
          <w:sz w:val="28"/>
          <w:szCs w:val="28"/>
        </w:rPr>
        <w:t>The Commission continues to recommend</w:t>
      </w:r>
      <w:r w:rsidR="0037624E" w:rsidRPr="007A0C06">
        <w:rPr>
          <w:rFonts w:ascii="Arial" w:hAnsi="Arial" w:cs="Arial"/>
          <w:bCs/>
          <w:sz w:val="28"/>
          <w:szCs w:val="28"/>
        </w:rPr>
        <w:t xml:space="preserve"> the tried and tested tool</w:t>
      </w:r>
      <w:r w:rsidRPr="007A0C06">
        <w:rPr>
          <w:rFonts w:ascii="Arial" w:hAnsi="Arial" w:cs="Arial"/>
          <w:bCs/>
          <w:sz w:val="28"/>
          <w:szCs w:val="28"/>
        </w:rPr>
        <w:t>s</w:t>
      </w:r>
      <w:r w:rsidR="0037624E" w:rsidRPr="007A0C06">
        <w:rPr>
          <w:rFonts w:ascii="Arial" w:hAnsi="Arial" w:cs="Arial"/>
          <w:bCs/>
          <w:sz w:val="28"/>
          <w:szCs w:val="28"/>
        </w:rPr>
        <w:t xml:space="preserve"> </w:t>
      </w:r>
      <w:r w:rsidRPr="007A0C06">
        <w:rPr>
          <w:rFonts w:ascii="Arial" w:hAnsi="Arial" w:cs="Arial"/>
          <w:bCs/>
          <w:sz w:val="28"/>
          <w:szCs w:val="28"/>
        </w:rPr>
        <w:t xml:space="preserve">of </w:t>
      </w:r>
      <w:r w:rsidRPr="007A0C06">
        <w:rPr>
          <w:rFonts w:ascii="Arial" w:hAnsi="Arial" w:cs="Arial"/>
          <w:bCs/>
          <w:i/>
          <w:sz w:val="28"/>
          <w:szCs w:val="28"/>
        </w:rPr>
        <w:t>screening</w:t>
      </w:r>
      <w:r w:rsidRPr="007A0C06">
        <w:rPr>
          <w:rFonts w:ascii="Arial" w:hAnsi="Arial" w:cs="Arial"/>
          <w:bCs/>
          <w:sz w:val="28"/>
          <w:szCs w:val="28"/>
        </w:rPr>
        <w:t xml:space="preserve"> </w:t>
      </w:r>
      <w:r w:rsidR="0037624E" w:rsidRPr="007A0C06">
        <w:rPr>
          <w:rFonts w:ascii="Arial" w:hAnsi="Arial" w:cs="Arial"/>
          <w:bCs/>
          <w:sz w:val="28"/>
          <w:szCs w:val="28"/>
        </w:rPr>
        <w:t>(with</w:t>
      </w:r>
      <w:r w:rsidRPr="007A0C06">
        <w:rPr>
          <w:rFonts w:ascii="Arial" w:hAnsi="Arial" w:cs="Arial"/>
          <w:bCs/>
          <w:sz w:val="28"/>
          <w:szCs w:val="28"/>
        </w:rPr>
        <w:t xml:space="preserve"> revised </w:t>
      </w:r>
      <w:r w:rsidR="0037624E" w:rsidRPr="007A0C06">
        <w:rPr>
          <w:rFonts w:ascii="Arial" w:hAnsi="Arial" w:cs="Arial"/>
          <w:bCs/>
          <w:sz w:val="28"/>
          <w:szCs w:val="28"/>
        </w:rPr>
        <w:t>questions)</w:t>
      </w:r>
      <w:r w:rsidRPr="007A0C06">
        <w:rPr>
          <w:rFonts w:ascii="Arial" w:hAnsi="Arial" w:cs="Arial"/>
          <w:bCs/>
          <w:sz w:val="28"/>
          <w:szCs w:val="28"/>
        </w:rPr>
        <w:t xml:space="preserve"> and </w:t>
      </w:r>
      <w:r w:rsidRPr="007A0C06">
        <w:rPr>
          <w:rFonts w:ascii="Arial" w:hAnsi="Arial" w:cs="Arial"/>
          <w:bCs/>
          <w:i/>
          <w:sz w:val="28"/>
          <w:szCs w:val="28"/>
        </w:rPr>
        <w:t>Equality Impact Assessment</w:t>
      </w:r>
      <w:r w:rsidRPr="007A0C06">
        <w:rPr>
          <w:rFonts w:ascii="Arial" w:hAnsi="Arial" w:cs="Arial"/>
          <w:bCs/>
          <w:sz w:val="28"/>
          <w:szCs w:val="28"/>
        </w:rPr>
        <w:t xml:space="preserve"> (EQIA – a more thorough assessment of the equality implications of a policy) as the tools for public </w:t>
      </w:r>
      <w:r w:rsidR="0037624E" w:rsidRPr="007A0C06">
        <w:rPr>
          <w:rFonts w:ascii="Arial" w:hAnsi="Arial" w:cs="Arial"/>
          <w:bCs/>
          <w:sz w:val="28"/>
          <w:szCs w:val="28"/>
        </w:rPr>
        <w:t>authorities</w:t>
      </w:r>
      <w:r w:rsidRPr="007A0C06">
        <w:rPr>
          <w:rFonts w:ascii="Arial" w:hAnsi="Arial" w:cs="Arial"/>
          <w:bCs/>
          <w:sz w:val="28"/>
          <w:szCs w:val="28"/>
        </w:rPr>
        <w:t xml:space="preserve"> to assess their policies for equality impacts.</w:t>
      </w:r>
    </w:p>
    <w:p w:rsidR="00DB2A50" w:rsidRPr="007A0C06" w:rsidRDefault="00DB2A50">
      <w:pPr>
        <w:rPr>
          <w:rFonts w:ascii="Arial" w:hAnsi="Arial" w:cs="Arial"/>
          <w:b/>
          <w:sz w:val="28"/>
          <w:szCs w:val="28"/>
        </w:rPr>
      </w:pPr>
    </w:p>
    <w:p w:rsidR="00F86A0C" w:rsidRPr="007A0C06" w:rsidRDefault="00F34E4C">
      <w:pPr>
        <w:rPr>
          <w:rFonts w:ascii="Arial" w:hAnsi="Arial" w:cs="Arial"/>
          <w:b/>
          <w:sz w:val="28"/>
          <w:szCs w:val="28"/>
        </w:rPr>
      </w:pPr>
      <w:r w:rsidRPr="007A0C06">
        <w:rPr>
          <w:rFonts w:ascii="Arial" w:hAnsi="Arial" w:cs="Arial"/>
          <w:b/>
          <w:sz w:val="28"/>
          <w:szCs w:val="28"/>
        </w:rPr>
        <w:t xml:space="preserve">How </w:t>
      </w:r>
      <w:r w:rsidR="002B5D39">
        <w:rPr>
          <w:rFonts w:ascii="Arial" w:hAnsi="Arial" w:cs="Arial"/>
          <w:b/>
          <w:sz w:val="28"/>
          <w:szCs w:val="28"/>
        </w:rPr>
        <w:t xml:space="preserve">can </w:t>
      </w:r>
      <w:r w:rsidRPr="007A0C06">
        <w:rPr>
          <w:rFonts w:ascii="Arial" w:hAnsi="Arial" w:cs="Arial"/>
          <w:b/>
          <w:sz w:val="28"/>
          <w:szCs w:val="28"/>
        </w:rPr>
        <w:t>organisations and individuals use</w:t>
      </w:r>
      <w:r w:rsidR="00F86A0C" w:rsidRPr="007A0C06">
        <w:rPr>
          <w:rFonts w:ascii="Arial" w:hAnsi="Arial" w:cs="Arial"/>
          <w:b/>
          <w:sz w:val="28"/>
          <w:szCs w:val="28"/>
        </w:rPr>
        <w:t xml:space="preserve"> Section 75 to influence public policy and effect change?</w:t>
      </w:r>
      <w:r w:rsidR="0058545F" w:rsidRPr="007A0C06">
        <w:rPr>
          <w:rFonts w:ascii="Arial" w:hAnsi="Arial" w:cs="Arial"/>
          <w:b/>
          <w:sz w:val="28"/>
          <w:szCs w:val="28"/>
        </w:rPr>
        <w:t xml:space="preserve">  </w:t>
      </w:r>
    </w:p>
    <w:p w:rsidR="0037624E" w:rsidRPr="007A0C06" w:rsidRDefault="0037624E">
      <w:pPr>
        <w:rPr>
          <w:rFonts w:ascii="Arial" w:hAnsi="Arial" w:cs="Arial"/>
          <w:b/>
          <w:sz w:val="28"/>
          <w:szCs w:val="28"/>
        </w:rPr>
      </w:pPr>
    </w:p>
    <w:p w:rsidR="007504C4" w:rsidRPr="007A0C06" w:rsidRDefault="0058545F" w:rsidP="0058545F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7A0C06">
        <w:rPr>
          <w:rFonts w:ascii="Arial" w:hAnsi="Arial" w:cs="Arial"/>
          <w:i/>
          <w:sz w:val="28"/>
          <w:szCs w:val="28"/>
        </w:rPr>
        <w:t>Audit of inequalities</w:t>
      </w:r>
      <w:r w:rsidRPr="007A0C06">
        <w:rPr>
          <w:rFonts w:ascii="Arial" w:hAnsi="Arial" w:cs="Arial"/>
          <w:sz w:val="28"/>
          <w:szCs w:val="28"/>
        </w:rPr>
        <w:t xml:space="preserve"> –</w:t>
      </w:r>
      <w:r w:rsidR="00F436B7" w:rsidRPr="007A0C06">
        <w:rPr>
          <w:rFonts w:ascii="Arial" w:hAnsi="Arial" w:cs="Arial"/>
          <w:sz w:val="28"/>
          <w:szCs w:val="28"/>
        </w:rPr>
        <w:t xml:space="preserve"> </w:t>
      </w:r>
      <w:r w:rsidR="00F34E4C" w:rsidRPr="007A0C06">
        <w:rPr>
          <w:rFonts w:ascii="Arial" w:hAnsi="Arial" w:cs="Arial"/>
          <w:sz w:val="28"/>
          <w:szCs w:val="28"/>
        </w:rPr>
        <w:t>proactively provide public authorities with information or data about inequalities that they have the potential to influence</w:t>
      </w:r>
      <w:r w:rsidR="0037624E" w:rsidRPr="007A0C06">
        <w:rPr>
          <w:rFonts w:ascii="Arial" w:hAnsi="Arial" w:cs="Arial"/>
          <w:sz w:val="28"/>
          <w:szCs w:val="28"/>
        </w:rPr>
        <w:t>.</w:t>
      </w:r>
    </w:p>
    <w:p w:rsidR="0037624E" w:rsidRPr="007A0C06" w:rsidRDefault="0037624E" w:rsidP="0037624E">
      <w:pPr>
        <w:ind w:left="720"/>
        <w:rPr>
          <w:rFonts w:ascii="Arial" w:hAnsi="Arial" w:cs="Arial"/>
          <w:sz w:val="28"/>
          <w:szCs w:val="28"/>
        </w:rPr>
      </w:pPr>
    </w:p>
    <w:p w:rsidR="0058545F" w:rsidRPr="007A0C06" w:rsidRDefault="0058545F" w:rsidP="0058545F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7A0C06">
        <w:rPr>
          <w:rFonts w:ascii="Arial" w:hAnsi="Arial" w:cs="Arial"/>
          <w:i/>
          <w:sz w:val="28"/>
          <w:szCs w:val="28"/>
        </w:rPr>
        <w:t>Action Plans</w:t>
      </w:r>
      <w:r w:rsidRPr="007A0C06">
        <w:rPr>
          <w:rFonts w:ascii="Arial" w:hAnsi="Arial" w:cs="Arial"/>
          <w:sz w:val="28"/>
          <w:szCs w:val="28"/>
        </w:rPr>
        <w:t xml:space="preserve"> – </w:t>
      </w:r>
      <w:r w:rsidR="00F34E4C" w:rsidRPr="007A0C06">
        <w:rPr>
          <w:rFonts w:ascii="Arial" w:hAnsi="Arial" w:cs="Arial"/>
          <w:sz w:val="28"/>
          <w:szCs w:val="28"/>
        </w:rPr>
        <w:t xml:space="preserve">suggest action to public authorities that they could take to address these </w:t>
      </w:r>
      <w:r w:rsidR="0037624E" w:rsidRPr="007A0C06">
        <w:rPr>
          <w:rFonts w:ascii="Arial" w:hAnsi="Arial" w:cs="Arial"/>
          <w:sz w:val="28"/>
          <w:szCs w:val="28"/>
        </w:rPr>
        <w:t>inequalities.</w:t>
      </w:r>
    </w:p>
    <w:p w:rsidR="0037624E" w:rsidRPr="007A0C06" w:rsidRDefault="0037624E" w:rsidP="0037624E">
      <w:pPr>
        <w:rPr>
          <w:rFonts w:ascii="Arial" w:hAnsi="Arial" w:cs="Arial"/>
          <w:sz w:val="28"/>
          <w:szCs w:val="28"/>
        </w:rPr>
      </w:pPr>
    </w:p>
    <w:p w:rsidR="00BF252F" w:rsidRPr="007A0C06" w:rsidRDefault="0058545F" w:rsidP="00BF252F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7A0C06">
        <w:rPr>
          <w:rFonts w:ascii="Arial" w:hAnsi="Arial" w:cs="Arial"/>
          <w:i/>
          <w:sz w:val="28"/>
          <w:szCs w:val="28"/>
        </w:rPr>
        <w:t>Complaints</w:t>
      </w:r>
      <w:r w:rsidR="00BF252F" w:rsidRPr="007A0C06">
        <w:rPr>
          <w:rFonts w:ascii="Arial" w:hAnsi="Arial" w:cs="Arial"/>
          <w:i/>
          <w:sz w:val="28"/>
          <w:szCs w:val="28"/>
        </w:rPr>
        <w:t xml:space="preserve"> – </w:t>
      </w:r>
      <w:r w:rsidR="00F34E4C" w:rsidRPr="007A0C06">
        <w:rPr>
          <w:rFonts w:ascii="Arial" w:hAnsi="Arial" w:cs="Arial"/>
          <w:sz w:val="28"/>
          <w:szCs w:val="28"/>
        </w:rPr>
        <w:t xml:space="preserve">Tell people they can take what are called </w:t>
      </w:r>
      <w:r w:rsidR="00BF252F" w:rsidRPr="007A0C06">
        <w:rPr>
          <w:rFonts w:ascii="Arial" w:hAnsi="Arial" w:cs="Arial"/>
          <w:sz w:val="28"/>
          <w:szCs w:val="28"/>
        </w:rPr>
        <w:t>Paragraph 10 complaints</w:t>
      </w:r>
      <w:r w:rsidR="00F34E4C" w:rsidRPr="007A0C06">
        <w:rPr>
          <w:rFonts w:ascii="Arial" w:hAnsi="Arial" w:cs="Arial"/>
          <w:sz w:val="28"/>
          <w:szCs w:val="28"/>
        </w:rPr>
        <w:t xml:space="preserve"> </w:t>
      </w:r>
      <w:r w:rsidR="0037624E" w:rsidRPr="007A0C06">
        <w:rPr>
          <w:rFonts w:ascii="Arial" w:hAnsi="Arial" w:cs="Arial"/>
          <w:sz w:val="28"/>
          <w:szCs w:val="28"/>
        </w:rPr>
        <w:t xml:space="preserve">where </w:t>
      </w:r>
      <w:r w:rsidR="00F34E4C" w:rsidRPr="007A0C06">
        <w:rPr>
          <w:rFonts w:ascii="Arial" w:hAnsi="Arial" w:cs="Arial"/>
          <w:sz w:val="28"/>
          <w:szCs w:val="28"/>
        </w:rPr>
        <w:t xml:space="preserve">a public authority has failed to do what they </w:t>
      </w:r>
      <w:r w:rsidR="0037624E" w:rsidRPr="007A0C06">
        <w:rPr>
          <w:rFonts w:ascii="Arial" w:hAnsi="Arial" w:cs="Arial"/>
          <w:sz w:val="28"/>
          <w:szCs w:val="28"/>
        </w:rPr>
        <w:t>said</w:t>
      </w:r>
      <w:r w:rsidR="00F34E4C" w:rsidRPr="007A0C06">
        <w:rPr>
          <w:rFonts w:ascii="Arial" w:hAnsi="Arial" w:cs="Arial"/>
          <w:sz w:val="28"/>
          <w:szCs w:val="28"/>
        </w:rPr>
        <w:t xml:space="preserve"> they would do in their ‘Equality Scheme.  The individual must write to the authority first within 12 months form the incident referred to and give the authority a reasonable time to respond.  The Equality Commission can </w:t>
      </w:r>
      <w:r w:rsidR="00F34E4C" w:rsidRPr="007A0C06">
        <w:rPr>
          <w:rFonts w:ascii="Arial" w:hAnsi="Arial" w:cs="Arial"/>
          <w:sz w:val="28"/>
          <w:szCs w:val="28"/>
        </w:rPr>
        <w:lastRenderedPageBreak/>
        <w:t>advise individuals and organisations on how to take a complaint.</w:t>
      </w:r>
    </w:p>
    <w:p w:rsidR="006F464A" w:rsidRPr="007A0C06" w:rsidRDefault="006F464A" w:rsidP="00F34E4C">
      <w:pPr>
        <w:ind w:left="1080"/>
        <w:rPr>
          <w:rFonts w:ascii="Arial" w:hAnsi="Arial" w:cs="Arial"/>
          <w:sz w:val="28"/>
          <w:szCs w:val="28"/>
        </w:rPr>
      </w:pPr>
      <w:r w:rsidRPr="007A0C06">
        <w:rPr>
          <w:rFonts w:ascii="Arial" w:hAnsi="Arial" w:cs="Arial"/>
          <w:bCs/>
          <w:sz w:val="28"/>
          <w:szCs w:val="28"/>
        </w:rPr>
        <w:t xml:space="preserve"> </w:t>
      </w:r>
    </w:p>
    <w:p w:rsidR="00F34E4C" w:rsidRPr="007A0C06" w:rsidRDefault="0058545F" w:rsidP="0058545F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7A0C06">
        <w:rPr>
          <w:rFonts w:ascii="Arial" w:hAnsi="Arial" w:cs="Arial"/>
          <w:i/>
          <w:sz w:val="28"/>
          <w:szCs w:val="28"/>
        </w:rPr>
        <w:t>Responding to consultations</w:t>
      </w:r>
      <w:r w:rsidRPr="007A0C06">
        <w:rPr>
          <w:rFonts w:ascii="Arial" w:hAnsi="Arial" w:cs="Arial"/>
          <w:sz w:val="28"/>
          <w:szCs w:val="28"/>
        </w:rPr>
        <w:t xml:space="preserve"> </w:t>
      </w:r>
      <w:r w:rsidR="00F34E4C" w:rsidRPr="007A0C06">
        <w:rPr>
          <w:rFonts w:ascii="Arial" w:hAnsi="Arial" w:cs="Arial"/>
          <w:sz w:val="28"/>
          <w:szCs w:val="28"/>
        </w:rPr>
        <w:t>–</w:t>
      </w:r>
      <w:r w:rsidRPr="007A0C06">
        <w:rPr>
          <w:rFonts w:ascii="Arial" w:hAnsi="Arial" w:cs="Arial"/>
          <w:sz w:val="28"/>
          <w:szCs w:val="28"/>
        </w:rPr>
        <w:t xml:space="preserve"> </w:t>
      </w:r>
      <w:r w:rsidR="0037624E" w:rsidRPr="007A0C06">
        <w:rPr>
          <w:rFonts w:ascii="Arial" w:hAnsi="Arial" w:cs="Arial"/>
          <w:sz w:val="28"/>
          <w:szCs w:val="28"/>
        </w:rPr>
        <w:t>respond</w:t>
      </w:r>
      <w:r w:rsidRPr="007A0C06">
        <w:rPr>
          <w:rFonts w:ascii="Arial" w:hAnsi="Arial" w:cs="Arial"/>
          <w:sz w:val="28"/>
          <w:szCs w:val="28"/>
        </w:rPr>
        <w:t xml:space="preserve"> t</w:t>
      </w:r>
      <w:r w:rsidR="00BF43C8" w:rsidRPr="007A0C06">
        <w:rPr>
          <w:rFonts w:ascii="Arial" w:hAnsi="Arial" w:cs="Arial"/>
          <w:sz w:val="28"/>
          <w:szCs w:val="28"/>
        </w:rPr>
        <w:t xml:space="preserve">o </w:t>
      </w:r>
      <w:r w:rsidR="00F34E4C" w:rsidRPr="007A0C06">
        <w:rPr>
          <w:rFonts w:ascii="Arial" w:hAnsi="Arial" w:cs="Arial"/>
          <w:sz w:val="28"/>
          <w:szCs w:val="28"/>
        </w:rPr>
        <w:t xml:space="preserve">consultations on policies, </w:t>
      </w:r>
      <w:r w:rsidR="0068572F">
        <w:rPr>
          <w:rFonts w:ascii="Arial" w:hAnsi="Arial" w:cs="Arial"/>
          <w:sz w:val="28"/>
          <w:szCs w:val="28"/>
        </w:rPr>
        <w:t>e</w:t>
      </w:r>
      <w:r w:rsidR="00BF43C8" w:rsidRPr="007A0C06">
        <w:rPr>
          <w:rFonts w:ascii="Arial" w:hAnsi="Arial" w:cs="Arial"/>
          <w:sz w:val="28"/>
          <w:szCs w:val="28"/>
        </w:rPr>
        <w:t xml:space="preserve">quality </w:t>
      </w:r>
      <w:r w:rsidR="0068572F">
        <w:rPr>
          <w:rFonts w:ascii="Arial" w:hAnsi="Arial" w:cs="Arial"/>
          <w:sz w:val="28"/>
          <w:szCs w:val="28"/>
        </w:rPr>
        <w:t>i</w:t>
      </w:r>
      <w:r w:rsidR="00BF43C8" w:rsidRPr="007A0C06">
        <w:rPr>
          <w:rFonts w:ascii="Arial" w:hAnsi="Arial" w:cs="Arial"/>
          <w:sz w:val="28"/>
          <w:szCs w:val="28"/>
        </w:rPr>
        <w:t xml:space="preserve">mpact </w:t>
      </w:r>
      <w:r w:rsidR="0068572F">
        <w:rPr>
          <w:rFonts w:ascii="Arial" w:hAnsi="Arial" w:cs="Arial"/>
          <w:sz w:val="28"/>
          <w:szCs w:val="28"/>
        </w:rPr>
        <w:t>a</w:t>
      </w:r>
      <w:r w:rsidR="00BF43C8" w:rsidRPr="007A0C06">
        <w:rPr>
          <w:rFonts w:ascii="Arial" w:hAnsi="Arial" w:cs="Arial"/>
          <w:sz w:val="28"/>
          <w:szCs w:val="28"/>
        </w:rPr>
        <w:t>ssessments</w:t>
      </w:r>
      <w:r w:rsidR="0037624E" w:rsidRPr="007A0C06">
        <w:rPr>
          <w:rFonts w:ascii="Arial" w:hAnsi="Arial" w:cs="Arial"/>
          <w:sz w:val="28"/>
          <w:szCs w:val="28"/>
        </w:rPr>
        <w:t>,</w:t>
      </w:r>
      <w:r w:rsidR="00F34E4C" w:rsidRPr="007A0C06">
        <w:rPr>
          <w:rFonts w:ascii="Arial" w:hAnsi="Arial" w:cs="Arial"/>
          <w:sz w:val="28"/>
          <w:szCs w:val="28"/>
        </w:rPr>
        <w:t xml:space="preserve"> audits of inequalities and action plans.</w:t>
      </w:r>
    </w:p>
    <w:p w:rsidR="0058545F" w:rsidRPr="007A0C06" w:rsidRDefault="00BF43C8" w:rsidP="00F34E4C">
      <w:pPr>
        <w:rPr>
          <w:rFonts w:ascii="Arial" w:hAnsi="Arial" w:cs="Arial"/>
          <w:sz w:val="28"/>
          <w:szCs w:val="28"/>
        </w:rPr>
      </w:pPr>
      <w:r w:rsidRPr="007A0C06">
        <w:rPr>
          <w:rFonts w:ascii="Arial" w:hAnsi="Arial" w:cs="Arial"/>
          <w:sz w:val="28"/>
          <w:szCs w:val="28"/>
        </w:rPr>
        <w:t>.</w:t>
      </w:r>
    </w:p>
    <w:p w:rsidR="0058545F" w:rsidRPr="007A0C06" w:rsidRDefault="0058545F" w:rsidP="0058545F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7A0C06">
        <w:rPr>
          <w:rFonts w:ascii="Arial" w:hAnsi="Arial" w:cs="Arial"/>
          <w:i/>
          <w:sz w:val="28"/>
          <w:szCs w:val="28"/>
        </w:rPr>
        <w:t xml:space="preserve">Screening </w:t>
      </w:r>
      <w:r w:rsidRPr="007A0C06">
        <w:rPr>
          <w:rFonts w:ascii="Arial" w:hAnsi="Arial" w:cs="Arial"/>
          <w:sz w:val="28"/>
          <w:szCs w:val="28"/>
        </w:rPr>
        <w:t xml:space="preserve">– </w:t>
      </w:r>
      <w:r w:rsidR="00F34E4C" w:rsidRPr="007A0C06">
        <w:rPr>
          <w:rFonts w:ascii="Arial" w:hAnsi="Arial" w:cs="Arial"/>
          <w:sz w:val="28"/>
          <w:szCs w:val="28"/>
        </w:rPr>
        <w:t xml:space="preserve">Most public authorities </w:t>
      </w:r>
      <w:r w:rsidR="0099280E" w:rsidRPr="007A0C06">
        <w:rPr>
          <w:rFonts w:ascii="Arial" w:hAnsi="Arial" w:cs="Arial"/>
          <w:sz w:val="28"/>
          <w:szCs w:val="28"/>
        </w:rPr>
        <w:t>have</w:t>
      </w:r>
      <w:r w:rsidR="00F34E4C" w:rsidRPr="007A0C06">
        <w:rPr>
          <w:rFonts w:ascii="Arial" w:hAnsi="Arial" w:cs="Arial"/>
          <w:sz w:val="28"/>
          <w:szCs w:val="28"/>
        </w:rPr>
        <w:t xml:space="preserve"> committed </w:t>
      </w:r>
      <w:r w:rsidR="0099280E" w:rsidRPr="007A0C06">
        <w:rPr>
          <w:rFonts w:ascii="Arial" w:hAnsi="Arial" w:cs="Arial"/>
          <w:sz w:val="28"/>
          <w:szCs w:val="28"/>
        </w:rPr>
        <w:t xml:space="preserve">in their new schemes </w:t>
      </w:r>
      <w:r w:rsidR="00F34E4C" w:rsidRPr="007A0C06">
        <w:rPr>
          <w:rFonts w:ascii="Arial" w:hAnsi="Arial" w:cs="Arial"/>
          <w:sz w:val="28"/>
          <w:szCs w:val="28"/>
        </w:rPr>
        <w:t xml:space="preserve">to sending </w:t>
      </w:r>
      <w:proofErr w:type="spellStart"/>
      <w:r w:rsidR="00F34E4C" w:rsidRPr="007A0C06">
        <w:rPr>
          <w:rFonts w:ascii="Arial" w:hAnsi="Arial" w:cs="Arial"/>
          <w:sz w:val="28"/>
          <w:szCs w:val="28"/>
        </w:rPr>
        <w:t>consultees</w:t>
      </w:r>
      <w:proofErr w:type="spellEnd"/>
      <w:r w:rsidR="00F34E4C" w:rsidRPr="007A0C06">
        <w:rPr>
          <w:rFonts w:ascii="Arial" w:hAnsi="Arial" w:cs="Arial"/>
          <w:sz w:val="28"/>
          <w:szCs w:val="28"/>
        </w:rPr>
        <w:t xml:space="preserve"> a ‘screening report</w:t>
      </w:r>
      <w:r w:rsidR="0099280E" w:rsidRPr="007A0C06">
        <w:rPr>
          <w:rFonts w:ascii="Arial" w:hAnsi="Arial" w:cs="Arial"/>
          <w:sz w:val="28"/>
          <w:szCs w:val="28"/>
        </w:rPr>
        <w:t>’</w:t>
      </w:r>
      <w:r w:rsidR="00F34E4C" w:rsidRPr="007A0C06">
        <w:rPr>
          <w:rFonts w:ascii="Arial" w:hAnsi="Arial" w:cs="Arial"/>
          <w:sz w:val="28"/>
          <w:szCs w:val="28"/>
        </w:rPr>
        <w:t xml:space="preserve"> </w:t>
      </w:r>
      <w:r w:rsidR="0099280E" w:rsidRPr="007A0C06">
        <w:rPr>
          <w:rFonts w:ascii="Arial" w:hAnsi="Arial" w:cs="Arial"/>
          <w:sz w:val="28"/>
          <w:szCs w:val="28"/>
        </w:rPr>
        <w:t>of al</w:t>
      </w:r>
      <w:r w:rsidR="0037624E" w:rsidRPr="007A0C06">
        <w:rPr>
          <w:rFonts w:ascii="Arial" w:hAnsi="Arial" w:cs="Arial"/>
          <w:sz w:val="28"/>
          <w:szCs w:val="28"/>
        </w:rPr>
        <w:t xml:space="preserve">l policies </w:t>
      </w:r>
      <w:r w:rsidR="00194938" w:rsidRPr="007A0C06">
        <w:rPr>
          <w:rFonts w:ascii="Arial" w:hAnsi="Arial" w:cs="Arial"/>
          <w:sz w:val="28"/>
          <w:szCs w:val="28"/>
        </w:rPr>
        <w:t>assessed in</w:t>
      </w:r>
      <w:r w:rsidR="0099280E" w:rsidRPr="007A0C06">
        <w:rPr>
          <w:rFonts w:ascii="Arial" w:hAnsi="Arial" w:cs="Arial"/>
          <w:sz w:val="28"/>
          <w:szCs w:val="28"/>
        </w:rPr>
        <w:t xml:space="preserve"> that period. Review these and respond to those of interest or concern.</w:t>
      </w:r>
    </w:p>
    <w:p w:rsidR="00F34E4C" w:rsidRPr="007A0C06" w:rsidRDefault="00F34E4C" w:rsidP="0099280E">
      <w:pPr>
        <w:ind w:left="720"/>
        <w:rPr>
          <w:rFonts w:ascii="Arial" w:hAnsi="Arial" w:cs="Arial"/>
          <w:sz w:val="28"/>
          <w:szCs w:val="28"/>
        </w:rPr>
      </w:pPr>
    </w:p>
    <w:p w:rsidR="0058545F" w:rsidRPr="007A0C06" w:rsidRDefault="0058545F" w:rsidP="0058545F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7A0C06">
        <w:rPr>
          <w:rFonts w:ascii="Arial" w:hAnsi="Arial" w:cs="Arial"/>
          <w:i/>
          <w:sz w:val="28"/>
          <w:szCs w:val="28"/>
        </w:rPr>
        <w:t>Consultation lists</w:t>
      </w:r>
      <w:r w:rsidRPr="007A0C06">
        <w:rPr>
          <w:rFonts w:ascii="Arial" w:hAnsi="Arial" w:cs="Arial"/>
          <w:sz w:val="28"/>
          <w:szCs w:val="28"/>
        </w:rPr>
        <w:t xml:space="preserve"> –</w:t>
      </w:r>
      <w:r w:rsidR="00CF4555" w:rsidRPr="007A0C06">
        <w:rPr>
          <w:rFonts w:ascii="Arial" w:hAnsi="Arial" w:cs="Arial"/>
          <w:sz w:val="28"/>
          <w:szCs w:val="28"/>
        </w:rPr>
        <w:t xml:space="preserve"> ask to</w:t>
      </w:r>
      <w:r w:rsidR="0068572F">
        <w:rPr>
          <w:rFonts w:ascii="Arial" w:hAnsi="Arial" w:cs="Arial"/>
          <w:sz w:val="28"/>
          <w:szCs w:val="28"/>
        </w:rPr>
        <w:t xml:space="preserve"> be put on public </w:t>
      </w:r>
      <w:proofErr w:type="gramStart"/>
      <w:r w:rsidR="0068572F">
        <w:rPr>
          <w:rFonts w:ascii="Arial" w:hAnsi="Arial" w:cs="Arial"/>
          <w:sz w:val="28"/>
          <w:szCs w:val="28"/>
        </w:rPr>
        <w:t>authorities</w:t>
      </w:r>
      <w:proofErr w:type="gramEnd"/>
      <w:r w:rsidR="0068572F">
        <w:rPr>
          <w:rFonts w:ascii="Arial" w:hAnsi="Arial" w:cs="Arial"/>
          <w:sz w:val="28"/>
          <w:szCs w:val="28"/>
        </w:rPr>
        <w:t xml:space="preserve"> </w:t>
      </w:r>
      <w:r w:rsidR="009703E5" w:rsidRPr="007A0C06">
        <w:rPr>
          <w:rFonts w:ascii="Arial" w:hAnsi="Arial" w:cs="Arial"/>
          <w:sz w:val="28"/>
          <w:szCs w:val="28"/>
        </w:rPr>
        <w:t>consultation lists</w:t>
      </w:r>
      <w:r w:rsidRPr="007A0C06">
        <w:rPr>
          <w:rFonts w:ascii="Arial" w:hAnsi="Arial" w:cs="Arial"/>
          <w:sz w:val="28"/>
          <w:szCs w:val="28"/>
        </w:rPr>
        <w:t xml:space="preserve"> </w:t>
      </w:r>
      <w:r w:rsidR="009703E5" w:rsidRPr="007A0C06">
        <w:rPr>
          <w:rFonts w:ascii="Arial" w:hAnsi="Arial" w:cs="Arial"/>
          <w:sz w:val="28"/>
          <w:szCs w:val="28"/>
        </w:rPr>
        <w:t>of interest to you</w:t>
      </w:r>
      <w:r w:rsidR="0099280E" w:rsidRPr="007A0C06">
        <w:rPr>
          <w:rFonts w:ascii="Arial" w:hAnsi="Arial" w:cs="Arial"/>
          <w:sz w:val="28"/>
          <w:szCs w:val="28"/>
        </w:rPr>
        <w:t xml:space="preserve"> and to be sent quarterly screening reports</w:t>
      </w:r>
      <w:r w:rsidR="009703E5" w:rsidRPr="007A0C06">
        <w:rPr>
          <w:rFonts w:ascii="Arial" w:hAnsi="Arial" w:cs="Arial"/>
          <w:sz w:val="28"/>
          <w:szCs w:val="28"/>
        </w:rPr>
        <w:t>.</w:t>
      </w:r>
    </w:p>
    <w:p w:rsidR="007504C4" w:rsidRPr="007A0C06" w:rsidRDefault="007504C4">
      <w:pPr>
        <w:rPr>
          <w:rFonts w:ascii="Arial" w:hAnsi="Arial" w:cs="Arial"/>
          <w:sz w:val="28"/>
          <w:szCs w:val="28"/>
        </w:rPr>
      </w:pPr>
    </w:p>
    <w:p w:rsidR="000319A1" w:rsidRPr="007A0C06" w:rsidRDefault="000319A1" w:rsidP="000319A1">
      <w:pPr>
        <w:rPr>
          <w:rFonts w:ascii="Arial" w:hAnsi="Arial" w:cs="Arial"/>
          <w:sz w:val="28"/>
          <w:szCs w:val="28"/>
        </w:rPr>
      </w:pPr>
      <w:r w:rsidRPr="007A0C06">
        <w:rPr>
          <w:rFonts w:ascii="Arial" w:hAnsi="Arial" w:cs="Arial"/>
          <w:sz w:val="28"/>
          <w:szCs w:val="28"/>
        </w:rPr>
        <w:t xml:space="preserve">Hard copies of the outline guide or for any other information on Section 75 may be requested by contacting Steve Gray: </w:t>
      </w:r>
      <w:hyperlink r:id="rId10" w:history="1">
        <w:r w:rsidRPr="007A0C06">
          <w:rPr>
            <w:rStyle w:val="Hyperlink"/>
            <w:rFonts w:ascii="Arial" w:hAnsi="Arial" w:cs="Arial"/>
            <w:sz w:val="28"/>
            <w:szCs w:val="28"/>
          </w:rPr>
          <w:t>sgray@equalityni.org</w:t>
        </w:r>
      </w:hyperlink>
      <w:r w:rsidRPr="007A0C06">
        <w:rPr>
          <w:rFonts w:ascii="Arial" w:hAnsi="Arial" w:cs="Arial"/>
          <w:sz w:val="28"/>
          <w:szCs w:val="28"/>
        </w:rPr>
        <w:t xml:space="preserve"> or </w:t>
      </w:r>
      <w:r w:rsidR="00CF0CDD">
        <w:rPr>
          <w:rFonts w:ascii="Arial" w:hAnsi="Arial" w:cs="Arial"/>
          <w:sz w:val="28"/>
          <w:szCs w:val="28"/>
        </w:rPr>
        <w:t>telephone 90 500 60</w:t>
      </w:r>
      <w:r w:rsidRPr="007A0C06">
        <w:rPr>
          <w:rFonts w:ascii="Arial" w:hAnsi="Arial" w:cs="Arial"/>
          <w:sz w:val="28"/>
          <w:szCs w:val="28"/>
        </w:rPr>
        <w:t>0.</w:t>
      </w:r>
    </w:p>
    <w:p w:rsidR="00BD59FB" w:rsidRPr="007A0C06" w:rsidRDefault="00BD59FB">
      <w:pPr>
        <w:rPr>
          <w:rFonts w:ascii="Arial" w:hAnsi="Arial" w:cs="Arial"/>
          <w:sz w:val="28"/>
          <w:szCs w:val="28"/>
        </w:rPr>
      </w:pPr>
    </w:p>
    <w:sectPr w:rsidR="00BD59FB" w:rsidRPr="007A0C06" w:rsidSect="00212D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362" w:rsidRDefault="00A31362">
      <w:r>
        <w:separator/>
      </w:r>
    </w:p>
  </w:endnote>
  <w:endnote w:type="continuationSeparator" w:id="0">
    <w:p w:rsidR="00A31362" w:rsidRDefault="00A31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362" w:rsidRDefault="00A31362">
      <w:r>
        <w:separator/>
      </w:r>
    </w:p>
  </w:footnote>
  <w:footnote w:type="continuationSeparator" w:id="0">
    <w:p w:rsidR="00A31362" w:rsidRDefault="00A313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35E41"/>
    <w:multiLevelType w:val="hybridMultilevel"/>
    <w:tmpl w:val="677A0B7A"/>
    <w:lvl w:ilvl="0" w:tplc="C06A5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461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5437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D6C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12F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6C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4E7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103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0CF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8262D03"/>
    <w:multiLevelType w:val="hybridMultilevel"/>
    <w:tmpl w:val="70BAF73A"/>
    <w:lvl w:ilvl="0" w:tplc="5010E17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010E17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9D7D16"/>
    <w:multiLevelType w:val="hybridMultilevel"/>
    <w:tmpl w:val="FA344274"/>
    <w:lvl w:ilvl="0" w:tplc="DEEE1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06B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05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22E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886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D01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8AD3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7E0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C25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EEF334D"/>
    <w:multiLevelType w:val="hybridMultilevel"/>
    <w:tmpl w:val="9642D156"/>
    <w:lvl w:ilvl="0" w:tplc="643E3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700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089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B27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183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A6D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802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E0E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623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0B219DA"/>
    <w:multiLevelType w:val="hybridMultilevel"/>
    <w:tmpl w:val="A13CEED0"/>
    <w:lvl w:ilvl="0" w:tplc="5010E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D0C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BEF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B2F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2E1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3AB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742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1C5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001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84A7084"/>
    <w:multiLevelType w:val="hybridMultilevel"/>
    <w:tmpl w:val="08AE74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10E1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516351"/>
    <w:multiLevelType w:val="hybridMultilevel"/>
    <w:tmpl w:val="DA1C01AE"/>
    <w:lvl w:ilvl="0" w:tplc="5010E17E">
      <w:start w:val="1"/>
      <w:numFmt w:val="bullet"/>
      <w:lvlText w:val="•"/>
      <w:lvlJc w:val="left"/>
      <w:pPr>
        <w:tabs>
          <w:tab w:val="num" w:pos="800"/>
        </w:tabs>
        <w:ind w:left="80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7">
    <w:nsid w:val="7CA16F56"/>
    <w:multiLevelType w:val="hybridMultilevel"/>
    <w:tmpl w:val="139EDE18"/>
    <w:lvl w:ilvl="0" w:tplc="BF64E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54B83A">
      <w:start w:val="15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E0B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429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A25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606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3E7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843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964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F536330"/>
    <w:multiLevelType w:val="hybridMultilevel"/>
    <w:tmpl w:val="D83AD304"/>
    <w:lvl w:ilvl="0" w:tplc="5010E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A50"/>
    <w:rsid w:val="0000687A"/>
    <w:rsid w:val="000319A1"/>
    <w:rsid w:val="00054FBA"/>
    <w:rsid w:val="00097008"/>
    <w:rsid w:val="00194938"/>
    <w:rsid w:val="001B4217"/>
    <w:rsid w:val="001B7E6C"/>
    <w:rsid w:val="00212D6C"/>
    <w:rsid w:val="0027645F"/>
    <w:rsid w:val="002B5D39"/>
    <w:rsid w:val="0037624E"/>
    <w:rsid w:val="003D5034"/>
    <w:rsid w:val="00426D75"/>
    <w:rsid w:val="00473BEA"/>
    <w:rsid w:val="004A6AC2"/>
    <w:rsid w:val="00547EA8"/>
    <w:rsid w:val="0058545F"/>
    <w:rsid w:val="0068572F"/>
    <w:rsid w:val="006A4BFD"/>
    <w:rsid w:val="006C4F2B"/>
    <w:rsid w:val="006F464A"/>
    <w:rsid w:val="00741C39"/>
    <w:rsid w:val="007504C4"/>
    <w:rsid w:val="007623B5"/>
    <w:rsid w:val="007A0C06"/>
    <w:rsid w:val="008248D0"/>
    <w:rsid w:val="00851986"/>
    <w:rsid w:val="0091207D"/>
    <w:rsid w:val="009703E5"/>
    <w:rsid w:val="0099280E"/>
    <w:rsid w:val="009C677C"/>
    <w:rsid w:val="009F0223"/>
    <w:rsid w:val="00A24AB9"/>
    <w:rsid w:val="00A31362"/>
    <w:rsid w:val="00A352A8"/>
    <w:rsid w:val="00A92E52"/>
    <w:rsid w:val="00AB585C"/>
    <w:rsid w:val="00B35952"/>
    <w:rsid w:val="00BD59FB"/>
    <w:rsid w:val="00BF252F"/>
    <w:rsid w:val="00BF43C8"/>
    <w:rsid w:val="00BF7EC8"/>
    <w:rsid w:val="00C06918"/>
    <w:rsid w:val="00C62D81"/>
    <w:rsid w:val="00C77216"/>
    <w:rsid w:val="00CF0CDD"/>
    <w:rsid w:val="00CF4555"/>
    <w:rsid w:val="00D6463F"/>
    <w:rsid w:val="00D67D54"/>
    <w:rsid w:val="00D90E86"/>
    <w:rsid w:val="00DB2A50"/>
    <w:rsid w:val="00F31CEC"/>
    <w:rsid w:val="00F34E4C"/>
    <w:rsid w:val="00F41524"/>
    <w:rsid w:val="00F436B7"/>
    <w:rsid w:val="00F568D4"/>
    <w:rsid w:val="00F8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A50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B35952"/>
    <w:rPr>
      <w:vertAlign w:val="superscript"/>
    </w:rPr>
  </w:style>
  <w:style w:type="paragraph" w:styleId="FootnoteText">
    <w:name w:val="footnote text"/>
    <w:basedOn w:val="Normal"/>
    <w:semiHidden/>
    <w:rsid w:val="00B35952"/>
    <w:rPr>
      <w:sz w:val="20"/>
      <w:szCs w:val="20"/>
      <w:lang w:eastAsia="en-US"/>
    </w:rPr>
  </w:style>
  <w:style w:type="character" w:styleId="Hyperlink">
    <w:name w:val="Hyperlink"/>
    <w:basedOn w:val="DefaultParagraphFont"/>
    <w:rsid w:val="00BF252F"/>
    <w:rPr>
      <w:color w:val="0000FF"/>
      <w:u w:val="single"/>
    </w:rPr>
  </w:style>
  <w:style w:type="character" w:styleId="FollowedHyperlink">
    <w:name w:val="FollowedHyperlink"/>
    <w:basedOn w:val="DefaultParagraphFont"/>
    <w:rsid w:val="00BF252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34E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CEC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1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2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lityni.org/archive/pdf/S75GuideforPublicAuthoritiesApril2010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gray@equalityn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qualityni.org/archive/pdf/S75_Public_Authorities_Outline_Guid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614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Themes of New S75 Guide</vt:lpstr>
    </vt:vector>
  </TitlesOfParts>
  <Company>Equality Commission NI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Themes of New S75 Guide</dc:title>
  <dc:creator>PHardy</dc:creator>
  <cp:lastModifiedBy>MMcSorley</cp:lastModifiedBy>
  <cp:revision>3</cp:revision>
  <cp:lastPrinted>2012-04-25T13:41:00Z</cp:lastPrinted>
  <dcterms:created xsi:type="dcterms:W3CDTF">2013-11-29T11:03:00Z</dcterms:created>
  <dcterms:modified xsi:type="dcterms:W3CDTF">2013-11-29T11:04:00Z</dcterms:modified>
</cp:coreProperties>
</file>